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8262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8262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20.02.2006 N 95</w:t>
            </w:r>
            <w:r>
              <w:rPr>
                <w:sz w:val="48"/>
                <w:szCs w:val="48"/>
              </w:rPr>
              <w:br/>
              <w:t>(ред. от 27.06.2019)</w:t>
            </w:r>
            <w:r>
              <w:rPr>
                <w:sz w:val="48"/>
                <w:szCs w:val="48"/>
              </w:rPr>
              <w:br/>
              <w:t>"О порядке и условиях признания лица инвалидом"</w:t>
            </w:r>
            <w:r>
              <w:rPr>
                <w:sz w:val="48"/>
                <w:szCs w:val="48"/>
              </w:rPr>
              <w:br/>
              <w:t>(с изм. и доп., вступ. в силу с 01.10.2019)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8262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82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82620">
      <w:pPr>
        <w:pStyle w:val="ConsPlusNormal"/>
        <w:jc w:val="both"/>
        <w:outlineLvl w:val="0"/>
      </w:pPr>
    </w:p>
    <w:p w:rsidR="00000000" w:rsidRDefault="00E8262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E82620">
      <w:pPr>
        <w:pStyle w:val="ConsPlusTitle"/>
        <w:jc w:val="center"/>
      </w:pPr>
    </w:p>
    <w:p w:rsidR="00000000" w:rsidRDefault="00E82620">
      <w:pPr>
        <w:pStyle w:val="ConsPlusTitle"/>
        <w:jc w:val="center"/>
      </w:pPr>
      <w:r>
        <w:t>ПОСТАНОВЛЕНИЕ</w:t>
      </w:r>
    </w:p>
    <w:p w:rsidR="00000000" w:rsidRDefault="00E82620">
      <w:pPr>
        <w:pStyle w:val="ConsPlusTitle"/>
        <w:jc w:val="center"/>
      </w:pPr>
      <w:r>
        <w:t>от 20 февраля 2006 г. N 95</w:t>
      </w:r>
    </w:p>
    <w:p w:rsidR="00000000" w:rsidRDefault="00E82620">
      <w:pPr>
        <w:pStyle w:val="ConsPlusTitle"/>
        <w:jc w:val="center"/>
      </w:pPr>
    </w:p>
    <w:p w:rsidR="00000000" w:rsidRDefault="00E82620">
      <w:pPr>
        <w:pStyle w:val="ConsPlusTitle"/>
        <w:jc w:val="center"/>
      </w:pPr>
      <w:r>
        <w:t>О ПОРЯДКЕ И УСЛОВИЯХ ПРИЗНАНИЯ ЛИЦА ИНВАЛИДОМ</w:t>
      </w:r>
    </w:p>
    <w:p w:rsidR="00000000" w:rsidRDefault="00E8262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9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30.12.2009 </w:t>
            </w:r>
            <w:hyperlink r:id="rId10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>, от 06.02.2012</w:t>
            </w:r>
            <w:r>
              <w:rPr>
                <w:color w:val="392C69"/>
              </w:rPr>
              <w:t xml:space="preserve"> </w:t>
            </w:r>
            <w:hyperlink r:id="rId11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12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04.09.201</w:t>
            </w:r>
            <w:r>
              <w:rPr>
                <w:color w:val="392C69"/>
              </w:rPr>
              <w:t xml:space="preserve">2 </w:t>
            </w:r>
            <w:hyperlink r:id="rId1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14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>, от 10.08.2</w:t>
            </w:r>
            <w:r>
              <w:rPr>
                <w:color w:val="392C69"/>
              </w:rPr>
              <w:t xml:space="preserve">016 </w:t>
            </w:r>
            <w:hyperlink r:id="rId15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24.01.2018 </w:t>
            </w:r>
            <w:hyperlink r:id="rId16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 от 29.03.</w:t>
            </w:r>
            <w:r>
              <w:rPr>
                <w:color w:val="392C69"/>
              </w:rPr>
              <w:t xml:space="preserve">2018 </w:t>
            </w:r>
            <w:hyperlink r:id="rId17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18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</w:t>
            </w:r>
            <w:r>
              <w:rPr>
                <w:color w:val="392C69"/>
              </w:rPr>
              <w:t xml:space="preserve">3.2019 </w:t>
            </w:r>
            <w:hyperlink r:id="rId19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16.05.2019 </w:t>
            </w:r>
            <w:hyperlink r:id="rId20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 от 04</w:t>
            </w:r>
            <w:r>
              <w:rPr>
                <w:color w:val="392C69"/>
              </w:rPr>
              <w:t xml:space="preserve">.06.2019 </w:t>
            </w:r>
            <w:hyperlink r:id="rId21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27.06.2019 </w:t>
            </w:r>
            <w:hyperlink r:id="rId22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1. Утвердить</w:t>
      </w:r>
      <w:r>
        <w:t xml:space="preserve"> прилагаемые </w:t>
      </w:r>
      <w:hyperlink w:anchor="Par35" w:tooltip="ПРАВИЛА" w:history="1">
        <w:r>
          <w:rPr>
            <w:color w:val="0000FF"/>
          </w:rPr>
          <w:t>Правила</w:t>
        </w:r>
      </w:hyperlink>
      <w:r>
        <w:t xml:space="preserve"> признания лица инвалидом.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10.08.2016 N </w:t>
      </w:r>
      <w:r>
        <w:t>772.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вопросам, связанным с применением </w:t>
      </w:r>
      <w:hyperlink w:anchor="Par35" w:tooltip="ПРАВИЛА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4. Признать утратившим силу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Российской Федерации от 13 августа 1996 г. N 965 "О порядке признания граждан инвалидами" (Собрание законодательства Российской Федерации, 1996, N 34, ст. 4127).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jc w:val="right"/>
      </w:pPr>
      <w:r>
        <w:t>Председатель Правительства</w:t>
      </w:r>
    </w:p>
    <w:p w:rsidR="00000000" w:rsidRDefault="00E82620">
      <w:pPr>
        <w:pStyle w:val="ConsPlusNormal"/>
        <w:jc w:val="right"/>
      </w:pPr>
      <w:r>
        <w:t>Российской Федерации</w:t>
      </w:r>
    </w:p>
    <w:p w:rsidR="00000000" w:rsidRDefault="00E82620">
      <w:pPr>
        <w:pStyle w:val="ConsPlusNormal"/>
        <w:jc w:val="right"/>
      </w:pPr>
      <w:r>
        <w:t>М.ФРАДКОВ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jc w:val="right"/>
        <w:outlineLvl w:val="0"/>
      </w:pPr>
      <w:r>
        <w:t>Утверждены</w:t>
      </w:r>
    </w:p>
    <w:p w:rsidR="00000000" w:rsidRDefault="00E82620">
      <w:pPr>
        <w:pStyle w:val="ConsPlusNormal"/>
        <w:jc w:val="right"/>
      </w:pPr>
      <w:r>
        <w:t>Постановлением Правительства</w:t>
      </w:r>
    </w:p>
    <w:p w:rsidR="00000000" w:rsidRDefault="00E82620">
      <w:pPr>
        <w:pStyle w:val="ConsPlusNormal"/>
        <w:jc w:val="right"/>
      </w:pPr>
      <w:r>
        <w:t>Российской Федерации</w:t>
      </w:r>
    </w:p>
    <w:p w:rsidR="00000000" w:rsidRDefault="00E82620">
      <w:pPr>
        <w:pStyle w:val="ConsPlusNormal"/>
        <w:jc w:val="right"/>
      </w:pPr>
      <w:r>
        <w:t>от 20 февраля 2006 г. N 95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</w:pPr>
      <w:bookmarkStart w:id="1" w:name="Par35"/>
      <w:bookmarkEnd w:id="1"/>
      <w:r>
        <w:t>ПРАВИЛА</w:t>
      </w:r>
    </w:p>
    <w:p w:rsidR="00000000" w:rsidRDefault="00E82620">
      <w:pPr>
        <w:pStyle w:val="ConsPlusTitle"/>
        <w:jc w:val="center"/>
      </w:pPr>
      <w:r>
        <w:t>ПРИЗНАНИЯ ЛИЦА ИНВАЛИДОМ</w:t>
      </w:r>
    </w:p>
    <w:p w:rsidR="00000000" w:rsidRDefault="00E8262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07.04.2008 </w:t>
            </w:r>
            <w:hyperlink r:id="rId27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30.12.2009 </w:t>
            </w:r>
            <w:hyperlink r:id="rId28" w:history="1">
              <w:r>
                <w:rPr>
                  <w:color w:val="0000FF"/>
                </w:rPr>
                <w:t>N 1121</w:t>
              </w:r>
            </w:hyperlink>
            <w:r>
              <w:rPr>
                <w:color w:val="392C69"/>
              </w:rPr>
              <w:t xml:space="preserve">, от 06.02.2012 </w:t>
            </w:r>
            <w:hyperlink r:id="rId29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16.04.2012 </w:t>
            </w:r>
            <w:hyperlink r:id="rId30" w:history="1">
              <w:r>
                <w:rPr>
                  <w:color w:val="0000FF"/>
                </w:rPr>
                <w:t>N 318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3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06.08.2015 </w:t>
            </w:r>
            <w:hyperlink r:id="rId32" w:history="1">
              <w:r>
                <w:rPr>
                  <w:color w:val="0000FF"/>
                </w:rPr>
                <w:t>N 805</w:t>
              </w:r>
            </w:hyperlink>
            <w:r>
              <w:rPr>
                <w:color w:val="392C69"/>
              </w:rPr>
              <w:t xml:space="preserve">, от 10.08.2016 </w:t>
            </w:r>
            <w:hyperlink r:id="rId33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24.01.2018 </w:t>
            </w:r>
            <w:hyperlink r:id="rId34" w:history="1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29.03.2018 </w:t>
            </w:r>
            <w:hyperlink r:id="rId35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 xml:space="preserve">, от 21.06.2018 </w:t>
            </w:r>
            <w:hyperlink r:id="rId36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22.03.201</w:t>
            </w:r>
            <w:r>
              <w:rPr>
                <w:color w:val="392C69"/>
              </w:rPr>
              <w:t xml:space="preserve">9 </w:t>
            </w:r>
            <w:hyperlink r:id="rId37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16.05.2019 </w:t>
            </w:r>
            <w:hyperlink r:id="rId38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 от 04.06.2</w:t>
            </w:r>
            <w:r>
              <w:rPr>
                <w:color w:val="392C69"/>
              </w:rPr>
              <w:t xml:space="preserve">019 </w:t>
            </w:r>
            <w:hyperlink r:id="rId39" w:history="1">
              <w:r>
                <w:rPr>
                  <w:color w:val="0000FF"/>
                </w:rPr>
                <w:t>N 715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27.06.2019 </w:t>
            </w:r>
            <w:hyperlink r:id="rId40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2620">
      <w:pPr>
        <w:pStyle w:val="ConsPlusNormal"/>
        <w:jc w:val="center"/>
      </w:pPr>
    </w:p>
    <w:p w:rsidR="00000000" w:rsidRDefault="00E82620">
      <w:pPr>
        <w:pStyle w:val="ConsPlusTitle"/>
        <w:jc w:val="center"/>
        <w:outlineLvl w:val="1"/>
      </w:pPr>
      <w:bookmarkStart w:id="2" w:name="Par45"/>
      <w:bookmarkEnd w:id="2"/>
      <w:r>
        <w:t>I. Общие положения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r>
        <w:t xml:space="preserve">1. Настоящие Правила определяют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</w:t>
      </w:r>
      <w:hyperlink r:id="rId42" w:history="1">
        <w:r>
          <w:rPr>
            <w:color w:val="0000FF"/>
          </w:rPr>
          <w:t>учреждениями</w:t>
        </w:r>
      </w:hyperlink>
      <w:r>
        <w:t xml:space="preserve"> медико-социальной экспертизы: Федеральным бюро медико-социальной экспертизы (далее - Федеральное бюро), главными бюро медико-социальной экспертизы (далее - главные бюро), а также бюро медико-социальной</w:t>
      </w:r>
      <w:r>
        <w:t xml:space="preserve"> экспертизы в городах и районах (далее - бюро), являющимися филиалами главных бюро.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2. Признание гражданина инвалидом осуществляется при </w:t>
      </w:r>
      <w:hyperlink r:id="rId43" w:history="1">
        <w:r>
          <w:rPr>
            <w:color w:val="0000FF"/>
          </w:rPr>
          <w:t>проведении</w:t>
        </w:r>
      </w:hyperlink>
      <w:r>
        <w:t xml:space="preserve"> </w:t>
      </w:r>
      <w:r>
        <w:t xml:space="preserve">медико-социальной экспертизы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</w:t>
      </w:r>
      <w:hyperlink r:id="rId44" w:history="1">
        <w:r>
          <w:rPr>
            <w:color w:val="0000FF"/>
          </w:rPr>
          <w:t>классификаций и критериев,</w:t>
        </w:r>
      </w:hyperlink>
      <w:r>
        <w:t xml:space="preserve"> утверждаемых Министерством труда и социальной защиты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3. Медико-социальная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4. Специалисты бюро (главного бюро, Федерального бюро) обязаны ознакомить гражданина (его </w:t>
      </w:r>
      <w:hyperlink r:id="rId47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с порядком и условиями признания гражданина инвалидом, а также давать разъяснения гражданам по вопросам, связанным</w:t>
      </w:r>
      <w:r>
        <w:t xml:space="preserve"> с установлением инвалидности.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bookmarkStart w:id="3" w:name="Par57"/>
      <w:bookmarkEnd w:id="3"/>
      <w:r>
        <w:t>5.</w:t>
      </w:r>
      <w:r>
        <w:t xml:space="preserve"> Условиями признания гражданина инвалидом являются: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б) ограничение жизнедеятельности (полная или частичная утрата гражданином </w:t>
      </w:r>
      <w:r>
        <w:t>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в) необходимость в мерах социальной защиты, включая реабили</w:t>
      </w:r>
      <w:r>
        <w:t>тацию и абилитацию.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6. Наличие одного из указанных в </w:t>
      </w:r>
      <w:hyperlink w:anchor="Par57" w:tooltip="5. Условиями признания гражданина инвалидом являются:" w:history="1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</w:t>
      </w:r>
      <w:r>
        <w:t>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8. Утратил силу c 1 января 2010 года. - </w:t>
      </w:r>
      <w:hyperlink r:id="rId51" w:history="1">
        <w:r>
          <w:rPr>
            <w:color w:val="0000FF"/>
          </w:rPr>
          <w:t>Поста</w:t>
        </w:r>
        <w:r>
          <w:rPr>
            <w:color w:val="0000FF"/>
          </w:rPr>
          <w:t>новление</w:t>
        </w:r>
      </w:hyperlink>
      <w:r>
        <w:t xml:space="preserve"> Правительства РФ от 30.12.2009 N 1121.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9. Инвалидность I группы устанавливается на 2 года, II и III групп - на 1 год.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Абзац утратил силу c 1 января 2010 года.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30.12.2009 N 1121.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w:anchor="Par306" w:tooltip="ПЕРЕЧЕНЬ" w:history="1">
        <w:r>
          <w:rPr>
            <w:color w:val="0000FF"/>
          </w:rPr>
          <w:t>приложению</w:t>
        </w:r>
      </w:hyperlink>
      <w:r>
        <w:t>, а также по основаниям</w:t>
      </w:r>
      <w:r>
        <w:t xml:space="preserve">, указанным в </w:t>
      </w:r>
      <w:hyperlink w:anchor="Par77" w:tooltip="13. Гражданам устанавливается группа инвалидности без указания срока переосвидетельствования, а гражданам, не достигшим 18 лет, - категория &quot;ребенок-инвалид&quot; до достижения гражданином возраста 18 лет:" w:history="1">
        <w:r>
          <w:rPr>
            <w:color w:val="0000FF"/>
          </w:rPr>
          <w:t>пункте 13</w:t>
        </w:r>
      </w:hyperlink>
      <w:r>
        <w:t xml:space="preserve"> на</w:t>
      </w:r>
      <w:r>
        <w:t>стоящих Правил.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10. Категория "ребенок-инвалид" устанавливается сроком на 1 год, </w:t>
      </w:r>
      <w:r>
        <w:t>2 года, 5 лет, до достижения гражданином возраста 14 лет либо 18 лет.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Категория "ребенок-инвалид" сроком на 5 лет, до достижения возраста 14 лет либо 18 лет устанавливается гражданам, имеющим заболевания, дефекты, необратимые морфологические изменения, нар</w:t>
      </w:r>
      <w:r>
        <w:t xml:space="preserve">ушения функций органов и систем организма, предусмотренные </w:t>
      </w:r>
      <w:hyperlink w:anchor="Par315" w:tooltip="I. Заболевания, дефекты, необратимые морфологические" w:history="1">
        <w:r>
          <w:rPr>
            <w:color w:val="0000FF"/>
          </w:rPr>
          <w:t>разделами I</w:t>
        </w:r>
      </w:hyperlink>
      <w:r>
        <w:t xml:space="preserve">, </w:t>
      </w:r>
      <w:hyperlink w:anchor="Par339" w:tooltip="II. Показания и условия для установления" w:history="1">
        <w:r>
          <w:rPr>
            <w:color w:val="0000FF"/>
          </w:rPr>
          <w:t>II</w:t>
        </w:r>
      </w:hyperlink>
      <w:r>
        <w:t xml:space="preserve"> и </w:t>
      </w:r>
      <w:hyperlink w:anchor="Par356" w:tooltip="II(1). Показания и условия для установления категории" w:history="1">
        <w:r>
          <w:rPr>
            <w:color w:val="0000FF"/>
          </w:rPr>
          <w:t>II(1)</w:t>
        </w:r>
      </w:hyperlink>
      <w:r>
        <w:t xml:space="preserve"> приложения к настоящим Правилам.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от 27.06.2019 N 823)</w:t>
      </w:r>
    </w:p>
    <w:p w:rsidR="00000000" w:rsidRDefault="00E82620">
      <w:pPr>
        <w:pStyle w:val="ConsPlusNormal"/>
        <w:jc w:val="both"/>
      </w:pPr>
      <w:r>
        <w:t xml:space="preserve">(п. 10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11. В случае признания гражданина инвалидом датой установления инвалидности считае</w:t>
      </w:r>
      <w:r>
        <w:t>тся дата поступления в бюро направления на медико-социальную экспертизу (заявления гражданина о проведении медико-социальной экспертизы).</w:t>
      </w:r>
    </w:p>
    <w:p w:rsidR="00000000" w:rsidRDefault="00E82620">
      <w:pPr>
        <w:pStyle w:val="ConsPlusNormal"/>
        <w:jc w:val="both"/>
      </w:pPr>
      <w:r>
        <w:t xml:space="preserve">(п. 11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12. Инвалидность устанавливается до 1-го числа месяца, следующего за месяцем, на который назначено проведение очередной медико-социальной экспертизы гражданина (переосвидетельствования).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4" w:name="Par77"/>
      <w:bookmarkEnd w:id="4"/>
      <w:r>
        <w:t>13.</w:t>
      </w:r>
      <w:r>
        <w:t xml:space="preserve">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5" w:name="Par78"/>
      <w:bookmarkEnd w:id="5"/>
      <w:r>
        <w:t>не позднее 2 лет после первичного признания инва</w:t>
      </w:r>
      <w:r>
        <w:t xml:space="preserve">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ar315" w:tooltip="I. Заболевания, дефекты, необратимые морфологические" w:history="1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6" w:name="Par80"/>
      <w:bookmarkEnd w:id="6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</w:t>
      </w:r>
      <w:r>
        <w:t xml:space="preserve">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ar306" w:tooltip="ПЕРЕЧЕНЬ" w:history="1">
        <w:r>
          <w:rPr>
            <w:color w:val="0000FF"/>
          </w:rPr>
          <w:t>приложении</w:t>
        </w:r>
      </w:hyperlink>
      <w:r>
        <w:t xml:space="preserve"> к настоящим Правилам);</w:t>
      </w:r>
    </w:p>
    <w:p w:rsidR="00000000" w:rsidRDefault="00E82620">
      <w:pPr>
        <w:pStyle w:val="ConsPlusNormal"/>
        <w:jc w:val="both"/>
      </w:pPr>
      <w:r>
        <w:t>(в ре</w:t>
      </w:r>
      <w:r>
        <w:t xml:space="preserve">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59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29.03.2018 N 339.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</w:t>
      </w:r>
      <w:r>
        <w:t xml:space="preserve">лено при первичном признании гражданина инвалидом (установлении категории "ребенок-инвалид") по основаниям, указанным в </w:t>
      </w:r>
      <w:hyperlink w:anchor="Par78" w:tooltip="не позднее 2 лет после первичного признания инвалидом (установления категории &quot;ребенок-инвалид&quot;) гражданина, имеющего заболевания, дефекты, необратимые морфологические изменения, нарушения функций органов и систем организма, предусмотренные разделом I приложения к настоящим Правилам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80" w:tooltip="не позднее 4 лет после первичного признания гражданина инвалидом (установления категории &quot;ребенок-инвалид&quot;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" w:history="1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</w:t>
      </w:r>
      <w:r>
        <w:t>итационных или абилитационных мероприятий, проведенных гражданину до его направления на медико-социальную экспертизу. При этом необходимо, чтобы в направлении на медико-социальную экспертизу, выданном гражданину медицинской организацией, оказывающей ему ме</w:t>
      </w:r>
      <w:r>
        <w:t xml:space="preserve">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w:anchor="Par146" w:tooltip="17. Орган, осуществляющий пенсионное обеспечение, а также орган социальной защиты населения вправе направлять на медико-социальну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" w:history="1">
        <w:r>
          <w:rPr>
            <w:color w:val="0000FF"/>
          </w:rPr>
          <w:t>пунктом 17</w:t>
        </w:r>
      </w:hyperlink>
      <w:r>
        <w:t xml:space="preserve"> настоящих Правил содержались данные об отсутствии положительных результатов таких реабилитационных или абилитационных мероприятий.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Гражданам, имеющим заболевания, дефекты, необратимые морфологические изменения, нарушения функций органов и систем организма, п</w:t>
      </w:r>
      <w:r>
        <w:t xml:space="preserve">редусмотренные </w:t>
      </w:r>
      <w:hyperlink w:anchor="Par362" w:tooltip="III. Заболевания, дефекты, необратимые" w:history="1">
        <w:r>
          <w:rPr>
            <w:color w:val="0000FF"/>
          </w:rPr>
          <w:t>разделом III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</w:t>
      </w:r>
      <w:r>
        <w:t>ражданам, не достигшим 18 лет, - категория "ребенок-инвалид" до достижения гражданином возраста 18 лет.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</w:t>
      </w:r>
      <w:r>
        <w:t>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Гражданам, обратившимся в бюро самостоятельно в соответствии с </w:t>
      </w:r>
      <w:hyperlink w:anchor="Par151" w:tooltip="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" w:history="1">
        <w:r>
          <w:rPr>
            <w:color w:val="0000FF"/>
          </w:rPr>
          <w:t>пунктом 19</w:t>
        </w:r>
      </w:hyperlink>
      <w:r>
        <w:t xml:space="preserve"> настоящих Правил, группа инвалидности без ука</w:t>
      </w:r>
      <w:r>
        <w:t>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</w:t>
      </w:r>
      <w:r>
        <w:t xml:space="preserve">ультатов назначенных ему в соответствии с указанным </w:t>
      </w:r>
      <w:hyperlink w:anchor="Par151" w:tooltip="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" w:history="1">
        <w:r>
          <w:rPr>
            <w:color w:val="0000FF"/>
          </w:rPr>
          <w:t>пунктом</w:t>
        </w:r>
      </w:hyperlink>
      <w:r>
        <w:t xml:space="preserve"> реабилитационных или абилитационных мероприятий.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jc w:val="both"/>
      </w:pPr>
      <w:r>
        <w:t xml:space="preserve">(п. 13 в ред. </w:t>
      </w:r>
      <w:hyperlink r:id="rId63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07.04.2008 N 247)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</w:t>
      </w:r>
      <w:hyperlink w:anchor="Par276" w:tooltip="V. Порядок переосвидетельствования инвалида" w:history="1">
        <w:r>
          <w:rPr>
            <w:color w:val="0000FF"/>
          </w:rPr>
          <w:t>Правилами</w:t>
        </w:r>
      </w:hyperlink>
      <w:r>
        <w:t xml:space="preserve">. При этом исчисление сроков, предусмотренных </w:t>
      </w:r>
      <w:hyperlink w:anchor="Par78" w:tooltip="не позднее 2 лет после первичного признания инвалидом (установления категории &quot;ребенок-инвалид&quot;) гражданина, имеющего заболевания, дефекты, необратимые морфологические изменения, нарушения функций органов и систем организма, предусмотренные разделом I приложения к настоящим Правилам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80" w:tooltip="не позднее 4 лет после первичного признания гражданина инвалидом (установления категории &quot;ребенок-инвалид&quot;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приложении к настоящим Правилам);" w:history="1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000000" w:rsidRDefault="00E82620">
      <w:pPr>
        <w:pStyle w:val="ConsPlusNormal"/>
        <w:jc w:val="both"/>
      </w:pPr>
      <w:r>
        <w:t>(п.</w:t>
      </w:r>
      <w:r>
        <w:t xml:space="preserve"> 13.1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07.04.2008 N 247;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14. В случае признания гражданина инвалидом устанавливаются следующие причины инвалидности: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а) общее заболевание;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</w:t>
      </w:r>
      <w:r>
        <w:t>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б) трудовое увечье;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в) профессиональное заболевание;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г) инвалидность с детства;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000000" w:rsidRDefault="00E82620">
      <w:pPr>
        <w:pStyle w:val="ConsPlusNormal"/>
        <w:jc w:val="both"/>
      </w:pPr>
      <w:r>
        <w:t>(в ре</w:t>
      </w:r>
      <w:r>
        <w:t xml:space="preserve">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е) военная травма;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ж) заболевание получено в период военной службы;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и) заболевание связано с катастрофой на Чернобыльской АЭС;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</w:t>
      </w:r>
      <w:r>
        <w:t>рией на производственном объединении "Маяк";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н) заболевание связано с последствиями ради</w:t>
      </w:r>
      <w:r>
        <w:t>ационных воздействий;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</w:t>
      </w:r>
      <w:r>
        <w:t>кой Федерации, находившиеся на территориях других государств в период ведения в этих государствах боевых действий;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</w:t>
      </w:r>
      <w:r>
        <w:t>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р) иные причины, установленные </w:t>
      </w:r>
      <w:hyperlink r:id="rId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</w:t>
      </w:r>
      <w:r>
        <w:t xml:space="preserve">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</w:t>
      </w:r>
      <w:r>
        <w:t>освидетельствования инвалида.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Порядок установления причин инвалидности утверждается Министерством труда и социальной защиты Российской Федерации.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РФ от 22.03.2019 N 304)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  <w:outlineLvl w:val="1"/>
      </w:pPr>
      <w:r>
        <w:t>III. Порядок направления гражданина</w:t>
      </w:r>
    </w:p>
    <w:p w:rsidR="00000000" w:rsidRDefault="00E82620">
      <w:pPr>
        <w:pStyle w:val="ConsPlusTitle"/>
        <w:jc w:val="center"/>
      </w:pPr>
      <w:r>
        <w:t>на медико-социальную экспертизу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r>
        <w:t>15. Гражданин направляется на медико-социальную экспертизу медицинской организацией независимо от ее организационно-право</w:t>
      </w:r>
      <w:r>
        <w:t>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Форма согласия гражданина на направление на медико-социальную экспертиз</w:t>
      </w:r>
      <w:r>
        <w:t>у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000000" w:rsidRDefault="00E82620">
      <w:pPr>
        <w:pStyle w:val="ConsPlusNormal"/>
        <w:jc w:val="both"/>
      </w:pPr>
      <w:r>
        <w:t xml:space="preserve">(п. 15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16. Медицинская организация направляет гражданина на медико-социальную экспертизу после проведения необходимых диагностических, лечебных и реабилитационных или абилитационных мероприятий при н</w:t>
      </w:r>
      <w:r>
        <w:t>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w:anchor="Par336" w:tooltip="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ar337" w:tooltip="15. Дефекты и деформации нижней конечности: ампутация области тазобедренного сустава, экзартикуляция бедра, культи бедра, голени, отсутствие стопы." w:history="1">
        <w:r>
          <w:rPr>
            <w:color w:val="0000FF"/>
          </w:rPr>
          <w:t>15</w:t>
        </w:r>
      </w:hyperlink>
      <w:r>
        <w:t xml:space="preserve"> приложения к настоящим Правилам, нуждающийся в первичном протезировании, направляется на медико-соци</w:t>
      </w:r>
      <w:r>
        <w:t>альную экспертизу в срок, не превышающий 3 рабочих дней после проведения указанной операции.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04.06.</w:t>
      </w:r>
      <w:r>
        <w:t>2019 N 715)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 направлении на медико-социальную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</w:t>
      </w:r>
      <w:r>
        <w:t>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и проведенных реабилитационных или абилитационных мероприятий.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89" w:history="1">
        <w:r>
          <w:rPr>
            <w:color w:val="0000FF"/>
          </w:rPr>
          <w:t>Форма</w:t>
        </w:r>
      </w:hyperlink>
      <w:r>
        <w:t xml:space="preserve"> и</w:t>
      </w:r>
      <w:r>
        <w:t xml:space="preserve"> порядок заполнения направления на медико-социальную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607; в ред. </w:t>
      </w:r>
      <w:hyperlink r:id="rId91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04.06.2019 N 715)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92" w:history="1">
        <w:r>
          <w:rPr>
            <w:color w:val="0000FF"/>
          </w:rPr>
          <w:t>Перечень</w:t>
        </w:r>
      </w:hyperlink>
      <w:r>
        <w:t xml:space="preserve"> медицинских обследований, необходимых для получения клинико-функциональных данных в зависимо</w:t>
      </w:r>
      <w:r>
        <w:t>сти от заболевания в целях проведения медико-социальной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21.06.2018 N 709)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7" w:name="Par146"/>
      <w:bookmarkEnd w:id="7"/>
      <w:r>
        <w:t>17. Орган, осуществляющий пенсионное обеспечение, а также орган социальной защиты населения вправе направлять на медико-социальну</w:t>
      </w:r>
      <w:r>
        <w:t>ю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94" w:history="1">
        <w:r>
          <w:rPr>
            <w:color w:val="0000FF"/>
          </w:rPr>
          <w:t>Форма</w:t>
        </w:r>
      </w:hyperlink>
      <w:r>
        <w:t xml:space="preserve"> и порядок заполнения направления на медико-социальную экспертизу, выдаваемого органом, осуществляющим пенсионное обеспечение, или органом социальной</w:t>
      </w:r>
      <w:r>
        <w:t xml:space="preserve"> защиты населения, утверждаются Министерством труда и социальной защиты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04.06.2019 N</w:t>
      </w:r>
      <w:r>
        <w:t xml:space="preserve"> 715)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медико-социальную экспертизу, в порядке, уста</w:t>
      </w:r>
      <w:r>
        <w:t>новленном законодательством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8" w:name="Par151"/>
      <w:bookmarkEnd w:id="8"/>
      <w: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</w:t>
      </w:r>
      <w:hyperlink r:id="rId97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обратиться в бюро самостоятельно.</w:t>
      </w:r>
    </w:p>
    <w:p w:rsidR="00000000" w:rsidRDefault="00E82620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98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99" w:history="1">
        <w:r>
          <w:rPr>
            <w:color w:val="0000FF"/>
          </w:rPr>
          <w:t>N 772</w:t>
        </w:r>
      </w:hyperlink>
      <w:r>
        <w:t>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Специалисты бюро прово</w:t>
      </w:r>
      <w:r>
        <w:t>дят осмотр гражданина и по его результатам составляют программу дополнительного обследования гражданина и проведения реабилитационных или абилитационных мероприятий, после выполнения которой рассматривают вопрос о наличии у него ограничений жизнедеятельнос</w:t>
      </w:r>
      <w:r>
        <w:t>ти.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9" w:name="Par155"/>
      <w:bookmarkEnd w:id="9"/>
      <w:r>
        <w:t>19(1). Медицинские организации формируют направление на медико-социальну</w:t>
      </w:r>
      <w:r>
        <w:t>ю экспертизу в форме электронного документа в медицинских информационных системах медицинских организаций или государственных информационных системах в сфере здравоохранения субъектов Российской Федерации, а при отсутствии у медицинской организации информа</w:t>
      </w:r>
      <w:r>
        <w:t>ционной системы либо доступа к указанным государственным информационным системам - на бумажном носителе.</w:t>
      </w:r>
    </w:p>
    <w:p w:rsidR="00000000" w:rsidRDefault="00E82620">
      <w:pPr>
        <w:pStyle w:val="ConsPlusNormal"/>
        <w:jc w:val="both"/>
      </w:pPr>
      <w:r>
        <w:t xml:space="preserve">(п. 19(1)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19(2). Направление на медико-социальную экспертизу, оформленное медицинской организацией, и сведения о результатах медицинских обследований, необходимых для получения клинико-функциональных данных в зависимости от заболевания в це</w:t>
      </w:r>
      <w:r>
        <w:t>лях проведения медико-социальной экспертизы, в течение 3 рабочих дней со дня оформления направления на медико-социальную экспертизу передаются медицинской организацией в бюро в форме электронного документа, подписанного усиленной квалифицированной электрон</w:t>
      </w:r>
      <w:r>
        <w:t xml:space="preserve">ной подписью, с использованием информационных систем, предусмотренных </w:t>
      </w:r>
      <w:hyperlink w:anchor="Par161" w:tooltip="19(3). Направление на медико-социальную экспертизу в форме электронного документа, сформированное в соответствии с пунктом 19(1) настоящих Правил, передается в бюро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, федеральной государственной информационной системы &quot;Единая автоматизированная вертикально-интегрированн..." w:history="1">
        <w:r>
          <w:rPr>
            <w:color w:val="0000FF"/>
          </w:rPr>
          <w:t>пунктом 19(3)</w:t>
        </w:r>
      </w:hyperlink>
      <w:r>
        <w:t xml:space="preserve"> настоящих Правил, а при отсутствии доступа к таким информационным системам - на бумажном носителе.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Направление на медико-социальную экспертизу</w:t>
      </w:r>
      <w:r>
        <w:t xml:space="preserve">, оформленное органом, осуществляющим пенсионное обеспечение, или органом социальной защиты населения, в течение 3 рабочих дней со дня его оформления передается органом, осуществляющим пенсионное обеспечение, или органом социальной защиты населения в бюро </w:t>
      </w:r>
      <w:r>
        <w:t>в форме электронного документа, подписанного усиленной квалифицированной электронной подписью, с использованием государственных информационных систем в соответствии с порядком информационного взаимодействия в целях проведения медико-социальной экспертизы м</w:t>
      </w:r>
      <w:r>
        <w:t>ежду органом, осуществляющим пенсионное обеспечение, или органом социальной защиты населения и бюро, утверждаемым Министерством труда и социальной защиты Российской Федерации, а при отсутствии доступа к таким информационным системам - на бумажном носителе.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</w:t>
      </w:r>
      <w:r>
        <w:t xml:space="preserve"> экспертизы в бюро, а также формирование и передача в медицинскую организацию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законодательства Россий</w:t>
      </w:r>
      <w:r>
        <w:t>ской Федерации в области персональных данных и соблюдением врачебной тайны.</w:t>
      </w:r>
    </w:p>
    <w:p w:rsidR="00000000" w:rsidRDefault="00E82620">
      <w:pPr>
        <w:pStyle w:val="ConsPlusNormal"/>
        <w:jc w:val="both"/>
      </w:pPr>
      <w:r>
        <w:t xml:space="preserve">(п. 19(2)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0" w:name="Par161"/>
      <w:bookmarkEnd w:id="10"/>
      <w:r>
        <w:t xml:space="preserve">19(3). Направление на медико-социальную экспертизу в форме электронного документа, сформированное в соответствии с </w:t>
      </w:r>
      <w:hyperlink w:anchor="Par155" w:tooltip="19(1). Медицинские организации формируют направление на медико-социальную экспертизу в форме электронного документа в медицинских информационных системах медицинских организаций или государственных информационных системах в сфере здравоохранения субъектов Российской Федерации, а при отсутствии у медицинской организации информационной системы либо доступа к указанным государственным информационным системам - на бумажном носителе." w:history="1">
        <w:r>
          <w:rPr>
            <w:color w:val="0000FF"/>
          </w:rPr>
          <w:t>пунктом 19(1)</w:t>
        </w:r>
      </w:hyperlink>
      <w:r>
        <w:t xml:space="preserve"> настоящих Правил, передается в бюро с использованием медицинских информационных систем медицинских организаций, государственных информационных систем в сфере здравоохра</w:t>
      </w:r>
      <w:r>
        <w:t>нения субъектов Российской Федерации, единой государственной информационной системы в сфере здравоохранения,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</w:t>
      </w:r>
      <w:r>
        <w:t>оведению медико-социальной экспертизы" в соответствии с порядком информационного взаимодействия в целях проведения медико-социальной экспертизы между медицинскими организациями и бюро, утверждаемым Министерством труда и социальной защиты Российской Федерац</w:t>
      </w:r>
      <w:r>
        <w:t>ии и Министерством здравоохранения Российской Федерации.</w:t>
      </w:r>
    </w:p>
    <w:p w:rsidR="00000000" w:rsidRDefault="00E82620">
      <w:pPr>
        <w:pStyle w:val="ConsPlusNormal"/>
        <w:jc w:val="both"/>
      </w:pPr>
      <w:r>
        <w:t xml:space="preserve">(п. 19(3) введен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1" w:name="Par163"/>
      <w:bookmarkEnd w:id="11"/>
      <w:r>
        <w:t xml:space="preserve">19(4). В </w:t>
      </w:r>
      <w:r>
        <w:t xml:space="preserve">случае если проведение медико-социальной экспертизы необходимо в целях, предусмотренных </w:t>
      </w:r>
      <w:hyperlink w:anchor="Par205" w:tooltip="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" w:history="1">
        <w:r>
          <w:rPr>
            <w:color w:val="0000FF"/>
          </w:rPr>
          <w:t>подпунктами "и",</w:t>
        </w:r>
      </w:hyperlink>
      <w:r>
        <w:t xml:space="preserve"> </w:t>
      </w:r>
      <w:hyperlink w:anchor="Par208" w:tooltip="м) выдача дубликата справки, подтверждающей факт установления инвалидности, степени утраты профессиональной трудоспособности в процентах;" w:history="1">
        <w:r>
          <w:rPr>
            <w:color w:val="0000FF"/>
          </w:rPr>
          <w:t>"м"</w:t>
        </w:r>
      </w:hyperlink>
      <w:r>
        <w:t xml:space="preserve">, </w:t>
      </w:r>
      <w:hyperlink w:anchor="Par209" w:tooltip="н) выдача новой справки, подтверждающей факт установления инвалидности, в случае изменения фамилии, имени, отчества, даты рождения гражданина;" w:history="1">
        <w:r>
          <w:rPr>
            <w:color w:val="0000FF"/>
          </w:rPr>
          <w:t>"н"</w:t>
        </w:r>
      </w:hyperlink>
      <w:r>
        <w:t xml:space="preserve"> и </w:t>
      </w:r>
      <w:hyperlink w:anchor="Par210" w:tooltip="о) иные цели, установленные законодательством Российской Федерации." w:history="1">
        <w:r>
          <w:rPr>
            <w:color w:val="0000FF"/>
          </w:rPr>
          <w:t>"о" пункта 24(1)</w:t>
        </w:r>
      </w:hyperlink>
      <w:r>
        <w:t xml:space="preserve"> настоящих Правил, а также в случаях, предусмотренных </w:t>
      </w:r>
      <w:hyperlink w:anchor="Par249" w:tooltip="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...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253" w:tooltip="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..." w:history="1">
        <w:r>
          <w:rPr>
            <w:color w:val="0000FF"/>
          </w:rPr>
          <w:t>четвертым пункта 34</w:t>
        </w:r>
      </w:hyperlink>
      <w:r>
        <w:t xml:space="preserve"> настоящих Правил, направление на медико-социальную экспертизу не требуется.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 этих случаях гражданин (его законный или уполномоченный представитель) подает в бюро заявление о проведении медико-социальной экспертизы на бумажном но</w:t>
      </w:r>
      <w:r>
        <w:t>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Default="00E82620">
      <w:pPr>
        <w:pStyle w:val="ConsPlusNormal"/>
        <w:jc w:val="both"/>
      </w:pPr>
      <w:r>
        <w:t xml:space="preserve">(п. 19(4)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  <w:outlineLvl w:val="1"/>
      </w:pPr>
      <w:bookmarkStart w:id="12" w:name="Par167"/>
      <w:bookmarkEnd w:id="12"/>
      <w:r>
        <w:t>IV. Порядок проведения медико-социальной</w:t>
      </w:r>
    </w:p>
    <w:p w:rsidR="00000000" w:rsidRDefault="00E82620">
      <w:pPr>
        <w:pStyle w:val="ConsPlusTitle"/>
        <w:jc w:val="center"/>
      </w:pPr>
      <w:r>
        <w:t>экспертизы гражданина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r>
        <w:t>20. Медико-социальная экспертиза гражданина проводится в бюро по месту жительства (по месту пр</w:t>
      </w:r>
      <w:r>
        <w:t>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21. В главном бюро медико-социальная экспертиза гражданина проводится в случае обжалования им решения бюро, а также по направлени</w:t>
      </w:r>
      <w:r>
        <w:t>ю бюро в случаях, требующих специальных видов обследования.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22. В Федеральном бюро медико-социальная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</w:t>
      </w:r>
      <w:r>
        <w:t>циальных видов обследования.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23. 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врачебной комиссии медицинской о</w:t>
      </w:r>
      <w:r>
        <w:t>рганизации, или по месту нахождения гражданина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форме, в исправительном учреждении, или з</w:t>
      </w:r>
      <w:r>
        <w:t>аочно по решению соответствующего бюро.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Медико-социальная экспертиза гражданина, находящ</w:t>
      </w:r>
      <w:r>
        <w:t xml:space="preserve">егося на лечении в стационаре в связи с операцией по ампутации (реампутации) конечности (конечностей), имеющего дефекты, предусмотренные </w:t>
      </w:r>
      <w:hyperlink w:anchor="Par336" w:tooltip="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" w:history="1">
        <w:r>
          <w:rPr>
            <w:color w:val="0000FF"/>
          </w:rPr>
          <w:t>пунктами 14</w:t>
        </w:r>
      </w:hyperlink>
      <w:r>
        <w:t xml:space="preserve"> и (или) </w:t>
      </w:r>
      <w:hyperlink w:anchor="Par337" w:tooltip="15. Дефекты и деформации нижней конечности: ампутация области тазобедренного сустава, экзартикуляция бедра, культи бедра, голени, отсутствие стопы." w:history="1">
        <w:r>
          <w:rPr>
            <w:color w:val="0000FF"/>
          </w:rPr>
          <w:t>15</w:t>
        </w:r>
      </w:hyperlink>
      <w:r>
        <w:t xml:space="preserve"> приложения к настоящим Правилам, нуждающегося в первичном протезировании, проводится в срок, не превышающий 3 рабочих дней со дня поступления в бюро соответств</w:t>
      </w:r>
      <w:r>
        <w:t>ующего направления на медико-социальную экспертизу.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04.06.2019 N 715)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ar397" w:tooltip="IV. Заболевания, дефекты, необратимые" w:history="1">
        <w:r>
          <w:rPr>
            <w:color w:val="0000FF"/>
          </w:rPr>
          <w:t>разделом IV</w:t>
        </w:r>
      </w:hyperlink>
      <w:r>
        <w:t xml:space="preserve"> приложения к настоящим Правилам, инв</w:t>
      </w:r>
      <w:r>
        <w:t>алидность устанавливается при заочном освидетельствовании.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Также медико-социальна</w:t>
      </w:r>
      <w:r>
        <w:t>я экспертиза может проводиться заочно в случае отсутствия положительных результатов проведенных в отношении инвалида реабилитационных или абилитационных мероприятий.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</w:t>
      </w:r>
      <w:r>
        <w:t>ли при отсутствии регулярного транспортного сообщения;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тяжелое общее состояния гр</w:t>
      </w:r>
      <w:r>
        <w:t>ажданина, препятствующее его транспортировке.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24. Медико-социальная экспертиза пр</w:t>
      </w:r>
      <w:r>
        <w:t>оводится по направлению на медико-социальную экспертизу, поступившему из медицинской организации, органа, осуществляющего пенсионное обеспечение, или органа социальной защиты населения, а также по заявлению о проведении медико-социальной экспертизы, поданн</w:t>
      </w:r>
      <w:r>
        <w:t xml:space="preserve">ому гражданином (его законным или уполномоченным представителем) в бюро, в случаях, предусмотренных </w:t>
      </w:r>
      <w:hyperlink w:anchor="Par151" w:tooltip="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медико-социальную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ar163" w:tooltip="19(4). В случае если проведение медико-социальной экспертизы необходимо в целях, предусмотренных подпунктами &quot;и&quot;, &quot;м&quot;, &quot;н&quot; и &quot;о&quot; пункта 24(1) настоящих Правил, а также в случаях, предусмотренных абзацами вторым и четвертым пункта 34 настоящих Правил, направление на медико-социальную экспертизу не требуется." w:history="1">
        <w:r>
          <w:rPr>
            <w:color w:val="0000FF"/>
          </w:rPr>
          <w:t>19(4)</w:t>
        </w:r>
      </w:hyperlink>
      <w:r>
        <w:t xml:space="preserve"> настоящих Правил.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 бюро организуется регистрация поступивших направлений на медико-социальную экспертизу и заявлений граждан о проведении медико-социальной экспертизы.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По результатам рассм</w:t>
      </w:r>
      <w:r>
        <w:t>отрения поступивших документов бюро (главное бюро, Федеральное бюро) принимает решение о месте проведения медико-социальной экспертизы или о ее заочном проведении, а также определяет дату проведения медико-социальной экспертизы и направляет гражданину приг</w:t>
      </w:r>
      <w:r>
        <w:t>лашение для проведения медико-социальной экспертизы. В случае подачи гражданином заявления о проведении медико-социальной экспертизы в электронном виде с использованием федеральной государственной информационной системы "Единый портал государственных и мун</w:t>
      </w:r>
      <w:r>
        <w:t>иципальных услуг (функций)" приглашение для проведения медико-социальной экспертизы направляется гражданину с использованием указанной информационной системы.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Медико-социальная экспертиза проводится с письменного согласия гражданина (его законного или упол</w:t>
      </w:r>
      <w:r>
        <w:t>номоченного представителя).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112" w:history="1">
        <w:r>
          <w:rPr>
            <w:color w:val="0000FF"/>
          </w:rPr>
          <w:t>Форма</w:t>
        </w:r>
      </w:hyperlink>
      <w:r>
        <w:t xml:space="preserve"> согласия гражданина на проведение медико-социальной экспертизы утверждается Министерством труда и социальной защит</w:t>
      </w:r>
      <w:r>
        <w:t>ы Российской Федерации.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Медико-социальная экспертиза проводится в соответствии с заявленными целями.</w:t>
      </w:r>
    </w:p>
    <w:p w:rsidR="00000000" w:rsidRDefault="00E82620">
      <w:pPr>
        <w:pStyle w:val="ConsPlusNormal"/>
        <w:jc w:val="both"/>
      </w:pPr>
      <w:r>
        <w:t xml:space="preserve">(п. 24 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</w:t>
      </w:r>
      <w:r>
        <w:t xml:space="preserve">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24(1). Целями проведения медико-социальной экспертизы могут являться: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а) установление группы инвалидности;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б) установление категории "ребенок-инвалид";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в) установление причин инвалидности;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г) установление времени наступления инвалидности</w:t>
      </w:r>
      <w:r>
        <w:t>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д) установление срока инвалидности;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ж) определение стойкой утраты трудоспособности сотрудника органа внутренних дел Российской Федерации;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з) определение нуждаемости по состоянию</w:t>
      </w:r>
      <w:r>
        <w:t xml:space="preserve">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</w:p>
    <w:p w:rsidR="00000000" w:rsidRDefault="00E8262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262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E8262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 проведении медико-социальной экспертизы в целях, указанных в пп. "и", "м", "н", направление медицинской организацией не требуется (</w:t>
            </w:r>
            <w:hyperlink r:id="rId114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ФГБУ ФБ МСЭ Минтруда России от 28.11.2018 N 42905/2018).</w:t>
            </w:r>
          </w:p>
        </w:tc>
      </w:tr>
    </w:tbl>
    <w:p w:rsidR="00000000" w:rsidRDefault="00E82620">
      <w:pPr>
        <w:pStyle w:val="ConsPlusNormal"/>
        <w:spacing w:before="300"/>
        <w:ind w:firstLine="540"/>
        <w:jc w:val="both"/>
      </w:pPr>
      <w:bookmarkStart w:id="13" w:name="Par205"/>
      <w:bookmarkEnd w:id="13"/>
      <w:r>
        <w:t>и)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</w:t>
      </w:r>
      <w:r>
        <w:t>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</w:t>
      </w:r>
      <w:r>
        <w:t>вление семье умершего мер социальной поддержки;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к) разработка индивидуальной программы реабилитации или абилитации инвалида (ребенка-инвалида);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л) разработка программы реабилитации лица, пострадавшего в результате несчастного случая на производстве и профе</w:t>
      </w:r>
      <w:r>
        <w:t>ссионального заболевания;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4" w:name="Par208"/>
      <w:bookmarkEnd w:id="14"/>
      <w:r>
        <w:t>м)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5" w:name="Par209"/>
      <w:bookmarkEnd w:id="15"/>
      <w:r>
        <w:t>н) выдача новой справки, подтверждающей факт установления инвалиднос</w:t>
      </w:r>
      <w:r>
        <w:t>ти, в случае изменения фамилии, имени, отчества, даты рождения гражданина;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6" w:name="Par210"/>
      <w:bookmarkEnd w:id="16"/>
      <w:r>
        <w:t>о) иные цели, установленные законодательством Российской Федерации.</w:t>
      </w:r>
    </w:p>
    <w:p w:rsidR="00000000" w:rsidRDefault="00E82620">
      <w:pPr>
        <w:pStyle w:val="ConsPlusNormal"/>
        <w:jc w:val="both"/>
      </w:pPr>
      <w:r>
        <w:t xml:space="preserve">(п. 24(1) введен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25. Медико-социальная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</w:t>
      </w:r>
      <w:r>
        <w:t>иально-бытовых, профессионально-трудовых, психологических и других данных гражданина.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26. При проведении медико-социальной экспертизы гражданина ведется </w:t>
      </w:r>
      <w:hyperlink r:id="rId116" w:history="1">
        <w:r>
          <w:rPr>
            <w:color w:val="0000FF"/>
          </w:rPr>
          <w:t>протокол</w:t>
        </w:r>
      </w:hyperlink>
      <w:r>
        <w:t>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27. В проведении медико-социальной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</w:t>
      </w:r>
      <w:r>
        <w:t>бы по труду и занятости, а также специалисты соответствующего профиля (далее - консультанты).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27(1). Гражданин (его </w:t>
      </w:r>
      <w:hyperlink r:id="rId117" w:history="1">
        <w:r>
          <w:rPr>
            <w:color w:val="0000FF"/>
          </w:rPr>
          <w:t>законный</w:t>
        </w:r>
      </w:hyperlink>
      <w:r>
        <w:t xml:space="preserve"> или уполномоченный предс</w:t>
      </w:r>
      <w:r>
        <w:t>тавитель) имеет право пригласить любого специалиста с его согласия для участия в проведении медико-социальной экспертизы с правом совещательного голоса.</w:t>
      </w:r>
    </w:p>
    <w:p w:rsidR="00000000" w:rsidRDefault="00E82620">
      <w:pPr>
        <w:pStyle w:val="ConsPlusNormal"/>
        <w:jc w:val="both"/>
      </w:pPr>
      <w:r>
        <w:t xml:space="preserve">(п. 27(1) введен </w:t>
      </w:r>
      <w:hyperlink r:id="rId11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медико-социальную экспертизу</w:t>
      </w:r>
      <w:r>
        <w:t>, на основе обсуждения результатов его медико-социальной экспертизы.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Решение объявляется гражданину, проходившему медико-социальную экспертизу (его </w:t>
      </w:r>
      <w:hyperlink r:id="rId119" w:history="1">
        <w:r>
          <w:rPr>
            <w:color w:val="0000FF"/>
          </w:rPr>
          <w:t>законному</w:t>
        </w:r>
      </w:hyperlink>
      <w:r>
        <w:t xml:space="preserve">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29. По результатам медико-социальной экспертизы гражданина составляется акт, который подписывается руководителем соответствующего бюро (главного бюро, Федерального</w:t>
      </w:r>
      <w:r>
        <w:t xml:space="preserve"> бюро) и специалистами, принимавшими решение, а затем заверяется печатью.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Заключения консультантов, привлекаемых к проведению медико-социальной экспертизы, перечень документов и основные сведения, послужившие основанием для принятия решения, заносятся в ак</w:t>
      </w:r>
      <w:r>
        <w:t>т медико-социальной экспертизы гражданина или приобщаются к нему.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12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22" w:history="1">
        <w:r>
          <w:rPr>
            <w:color w:val="0000FF"/>
          </w:rPr>
          <w:t>форма</w:t>
        </w:r>
      </w:hyperlink>
      <w:r>
        <w:t xml:space="preserve"> акта медико-социальной экспертизы гражданина утверждаются Министерством труда и социальной защиты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24" w:history="1">
        <w:r>
          <w:rPr>
            <w:color w:val="0000FF"/>
          </w:rPr>
          <w:t>Постановление</w:t>
        </w:r>
      </w:hyperlink>
      <w:r>
        <w:t xml:space="preserve"> Правительства РФ от 10.08.</w:t>
      </w:r>
      <w:r>
        <w:t>2016 N 772.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29(1). Акт медико-социальной экспертизы гражданина, протокол проведения медико-социальной экспертизы гражданина, индивидуальная программа реабилитации или абилитации гражданина формируются в дело медико-социальной экспертизы гражданина.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Граждан</w:t>
      </w:r>
      <w:r>
        <w:t xml:space="preserve">ин (его </w:t>
      </w:r>
      <w:hyperlink r:id="rId125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имеет право на ознакомление с актом медико-социальной экспертизы гражданина и протоколом проведени</w:t>
      </w:r>
      <w:r>
        <w:t>я медико-социальной экспертизы гражданина.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По заявлению гражданина (его законного или уполномоченного представителя), поданному в бюро на бумажном носителе, ему в день подачи указанного заявления выдаются заверенные руководителем бюро (главного бюро, Федер</w:t>
      </w:r>
      <w:r>
        <w:t>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Документы, сформированные в ходе и по результатам медико-социальной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квалифицированн</w:t>
      </w:r>
      <w:r>
        <w:t>ой электронной подписью уполномоченного им должностного лица.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По заявлению гражданина (его законного или уполномоченного представителя), поданному в бюро в электронной форме, ему не позднее следующего рабочего дня со дня подачи указанного заявления в завис</w:t>
      </w:r>
      <w:r>
        <w:t>имости от выбранного им варианта получения документов: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выдаются заверенные руково</w:t>
      </w:r>
      <w:r>
        <w:t>дителем бюро (главного бюро, Федерального бюро) либо уполномоченным им должностным лицом в установленном порядке копии акта медико-социальной экспертизы гражданина и протокола проведения медико-социальной экспертизы гражданина на бумажном носителе;</w:t>
      </w:r>
    </w:p>
    <w:p w:rsidR="00000000" w:rsidRDefault="00E82620">
      <w:pPr>
        <w:pStyle w:val="ConsPlusNormal"/>
        <w:jc w:val="both"/>
      </w:pPr>
      <w:r>
        <w:t xml:space="preserve">(абзац </w:t>
      </w:r>
      <w:r>
        <w:t xml:space="preserve">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направляются с использованием федеральной государственной информационной системы "Единый</w:t>
      </w:r>
      <w:r>
        <w:t xml:space="preserve"> портал государственных и муниципальных услуг (функций)"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</w:t>
      </w:r>
      <w:r>
        <w:t>полномоченного им должностного лица, копии акта медико-социальной экспертизы гражданина и протокола проведения медико-социальной экспертизы гражданина.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29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jc w:val="both"/>
      </w:pPr>
      <w:r>
        <w:t xml:space="preserve">(п. 29(1)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30. При</w:t>
      </w:r>
      <w:r>
        <w:t xml:space="preserve"> проведении медико-социальной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000000" w:rsidRDefault="00E82620">
      <w:pPr>
        <w:pStyle w:val="ConsPlusNormal"/>
        <w:jc w:val="both"/>
      </w:pPr>
      <w:r>
        <w:t>(в р</w:t>
      </w:r>
      <w:r>
        <w:t xml:space="preserve">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При проведении медико-социальной экспертизы гражданина в Федеральном бюро дело медико-социал</w:t>
      </w:r>
      <w:r>
        <w:t>ьной экспертизы гражданина с приложением всех имеющихся документов направляется в Федеральное бюро в 3-дневный срок со дня проведения медико-социальной экспертизы в главном бюро.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</w:t>
      </w:r>
      <w:r>
        <w:t>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</w:t>
      </w:r>
      <w:r>
        <w:t>, проходящего медико-социальную экспертизу, в доступной для него форме.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30.12.2009 N 1121)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Программа дополн</w:t>
      </w:r>
      <w:r>
        <w:t>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абилитации инвалидов, получение заключения главного бюро или Федерального</w:t>
      </w:r>
      <w:r>
        <w:t xml:space="preserve">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06.08.2015 N 805)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33. В слу</w:t>
      </w:r>
      <w:r>
        <w:t xml:space="preserve">чае отказа гражданина (его </w:t>
      </w:r>
      <w:hyperlink r:id="rId135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 от дополнительного обследования и предоставления необходимых документов решен</w:t>
      </w:r>
      <w:r>
        <w:t>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медико-социальной экспертизы гражданина в федеральном государственном учре</w:t>
      </w:r>
      <w:r>
        <w:t>ждении медико-социальной экспертизы.</w:t>
      </w:r>
    </w:p>
    <w:p w:rsidR="00000000" w:rsidRDefault="00E82620">
      <w:pPr>
        <w:pStyle w:val="ConsPlusNormal"/>
        <w:jc w:val="both"/>
      </w:pPr>
      <w:r>
        <w:t xml:space="preserve">(п. 33 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34. Гражданину, признанному инвалидом, специа</w:t>
      </w:r>
      <w:r>
        <w:t>листами бюро (главного бюро, Федерального бюро), проводившими медико-социальную экспертизу, разрабатывается индивидуальная программа реабилитации или абилитации.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7" w:name="Par249"/>
      <w:bookmarkEnd w:id="17"/>
      <w:r>
        <w:t>При необходимости внесения исправлений в индивидуальную программу реабилитации или</w:t>
      </w:r>
      <w:r>
        <w:t xml:space="preserve"> абилитации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абилитационных мероприятий, а также в целях устранения техниче</w:t>
      </w:r>
      <w:r>
        <w:t>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(ребенка-инвалида) взамен ранее выданной соста</w:t>
      </w:r>
      <w:r>
        <w:t>вляется новая индивидуальная программа реабилитации или абилитации без оформления нового направления на медико-социальную экспертизу инвалида (ребенка-инвалида).</w:t>
      </w:r>
    </w:p>
    <w:p w:rsidR="00000000" w:rsidRDefault="00E82620">
      <w:pPr>
        <w:pStyle w:val="ConsPlusNormal"/>
        <w:jc w:val="both"/>
      </w:pPr>
      <w:r>
        <w:t xml:space="preserve">(в ред. Постановлений Правительства РФ от 10.08.2016 </w:t>
      </w:r>
      <w:hyperlink r:id="rId137" w:history="1">
        <w:r>
          <w:rPr>
            <w:color w:val="0000FF"/>
          </w:rPr>
          <w:t>N 772</w:t>
        </w:r>
      </w:hyperlink>
      <w:r>
        <w:t xml:space="preserve">, от 24.01.2018 </w:t>
      </w:r>
      <w:hyperlink r:id="rId138" w:history="1">
        <w:r>
          <w:rPr>
            <w:color w:val="0000FF"/>
          </w:rPr>
          <w:t>N 60</w:t>
        </w:r>
      </w:hyperlink>
      <w:r>
        <w:t>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При этом изменение иных сведений, указанных в ранее вы</w:t>
      </w:r>
      <w:r>
        <w:t>данной индивидуальной программе реабилитации или абилитации, не осуществляется.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29.03.2018 N 339)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18" w:name="Par253"/>
      <w:bookmarkEnd w:id="18"/>
      <w:r>
        <w:t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</w:t>
      </w:r>
      <w:r>
        <w:t>вляются средства (часть средств) материнского (семейного) капитала (далее - товары и услуги),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</w:t>
      </w:r>
      <w:r>
        <w:t>альная программа реабилитации или абилитации ребенка-инвалида без оформления нового направления на медико-социальную экспертизу.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40" w:history="1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РФ от 24.01.2018 N 60)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</w:t>
      </w:r>
      <w:r>
        <w:t xml:space="preserve">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41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РФ от 24.01.2018 N 60)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ребенок-инвалид (его законный или уполномоченны</w:t>
      </w:r>
      <w:r>
        <w:t>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</w:t>
      </w:r>
      <w:r>
        <w:t xml:space="preserve"> ребенка-инвалида в приобретении товаров и услуг, относящихся к медицинским изделиям, которое принимается на основании справки.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42" w:history="1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РФ от 24.01.2018 N 60)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</w:t>
      </w:r>
      <w:r>
        <w:t>года с даты выдачи указанной программы бюро (главным бюро, Федеральным бюро). 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</w:t>
      </w:r>
      <w:r>
        <w:t xml:space="preserve"> предыдущих освидетельствований ребенка-инвалида, находящихся в распоряжении бюро (главного бюро, Федерального бюро).</w:t>
      </w:r>
    </w:p>
    <w:p w:rsidR="00000000" w:rsidRDefault="00E82620">
      <w:pPr>
        <w:pStyle w:val="ConsPlusNormal"/>
        <w:jc w:val="both"/>
      </w:pPr>
      <w:r>
        <w:t xml:space="preserve">(абзац введен </w:t>
      </w:r>
      <w:hyperlink r:id="rId143" w:history="1">
        <w:r>
          <w:rPr>
            <w:color w:val="0000FF"/>
          </w:rPr>
          <w:t>Постановлением</w:t>
        </w:r>
      </w:hyperlink>
      <w:r>
        <w:t xml:space="preserve"> П</w:t>
      </w:r>
      <w:r>
        <w:t>равительства РФ от 24.01.2018 N 60)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35. 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</w:t>
      </w:r>
      <w:r>
        <w:t>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</w:t>
      </w:r>
      <w:r>
        <w:t>и защиты персональных данных.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145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46" w:history="1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</w:t>
      </w:r>
      <w:r>
        <w:t>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04.09.2012 N 882)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Сведения обо всех случаях признания инвалидами граждан, состоящих на воинск</w:t>
      </w:r>
      <w:r>
        <w:t>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</w:t>
      </w:r>
      <w:r>
        <w:t>амма реабилитации или абилитации.</w:t>
      </w:r>
    </w:p>
    <w:p w:rsidR="00000000" w:rsidRDefault="00E82620">
      <w:pPr>
        <w:pStyle w:val="ConsPlusNormal"/>
        <w:jc w:val="both"/>
      </w:pPr>
      <w:r>
        <w:t xml:space="preserve">(в ред. Постановлений Правительства РФ от 30.12.2009 </w:t>
      </w:r>
      <w:hyperlink r:id="rId149" w:history="1">
        <w:r>
          <w:rPr>
            <w:color w:val="0000FF"/>
          </w:rPr>
          <w:t>N 1121</w:t>
        </w:r>
      </w:hyperlink>
      <w:r>
        <w:t xml:space="preserve">, от 06.08.2015 </w:t>
      </w:r>
      <w:hyperlink r:id="rId150" w:history="1">
        <w:r>
          <w:rPr>
            <w:color w:val="0000FF"/>
          </w:rPr>
          <w:t>N 805</w:t>
        </w:r>
      </w:hyperlink>
      <w:r>
        <w:t>)</w:t>
      </w:r>
    </w:p>
    <w:p w:rsidR="00000000" w:rsidRDefault="00E82620">
      <w:pPr>
        <w:pStyle w:val="ConsPlusNormal"/>
        <w:spacing w:before="240"/>
        <w:ind w:firstLine="540"/>
        <w:jc w:val="both"/>
      </w:pPr>
      <w:hyperlink r:id="rId151" w:history="1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52" w:history="1">
        <w:r>
          <w:rPr>
            <w:color w:val="0000FF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Гражданину, не признанному инвалидом, по его желанию выдается справка о результатах медико-социальной экспертизы.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37. Гражданину, имеющему </w:t>
      </w:r>
      <w:hyperlink r:id="rId154" w:history="1">
        <w:r>
          <w:rPr>
            <w:color w:val="0000FF"/>
          </w:rPr>
          <w:t>документ</w:t>
        </w:r>
      </w:hyperlink>
      <w:r>
        <w:t xml:space="preserve">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37(</w:t>
      </w:r>
      <w:r>
        <w:t xml:space="preserve">1). Сведения о результатах проведенной медико-социальной экспертизы формируются в федеральной государственной информационной системе "Единая автоматизированная вертикально-интегрированная информационно-аналитическая система по проведению медико-социальной </w:t>
      </w:r>
      <w:r>
        <w:t xml:space="preserve">экспертизы" в соответствии с </w:t>
      </w:r>
      <w:hyperlink r:id="rId155" w:history="1">
        <w:r>
          <w:rPr>
            <w:color w:val="0000FF"/>
          </w:rPr>
          <w:t>формой</w:t>
        </w:r>
      </w:hyperlink>
      <w:r>
        <w:t>, утверждаемой Министерством труда и социальной защиты Российской Федерации, и направляются бюро в медицинскую ор</w:t>
      </w:r>
      <w:r>
        <w:t>ганизацию в виде электронного документа, подписанного усиленной квалифицированной электронной подписью, с использованием указанной системы, единой государственной информационной системы в сфере здравоохранения, государственных информационных систем в сфере</w:t>
      </w:r>
      <w:r>
        <w:t xml:space="preserve"> здравоохранения субъектов Российской Федерации, медицинских информационных систем медицинских организаций в соответствии с порядком информационного взаимодействия, указанным в </w:t>
      </w:r>
      <w:hyperlink w:anchor="Par161" w:tooltip="19(3). Направление на медико-социальную экспертизу в форме электронного документа, сформированное в соответствии с пунктом 19(1) настоящих Правил, передается в бюро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, федеральной государственной информационной системы &quot;Единая автоматизированная вертикально-интегрированн..." w:history="1">
        <w:r>
          <w:rPr>
            <w:color w:val="0000FF"/>
          </w:rPr>
          <w:t>пункте 19</w:t>
        </w:r>
      </w:hyperlink>
      <w:r>
        <w:t>(3) настоящих Правил, а при отсутствии д</w:t>
      </w:r>
      <w:r>
        <w:t>оступа к таким информационным системам - на бумажном носителе.</w:t>
      </w:r>
    </w:p>
    <w:p w:rsidR="00000000" w:rsidRDefault="00E82620">
      <w:pPr>
        <w:pStyle w:val="ConsPlusNormal"/>
        <w:jc w:val="both"/>
      </w:pPr>
      <w:r>
        <w:t xml:space="preserve">(п. 37(1) введен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  <w:outlineLvl w:val="1"/>
      </w:pPr>
      <w:bookmarkStart w:id="19" w:name="Par276"/>
      <w:bookmarkEnd w:id="19"/>
      <w:r>
        <w:t>V.</w:t>
      </w:r>
      <w:r>
        <w:t xml:space="preserve"> Порядок переосвидетельствования инвалида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r>
        <w:t xml:space="preserve">38. Переосвидетельствование инвалида проводится в порядке, предусмотренном </w:t>
      </w:r>
      <w:hyperlink w:anchor="Par45" w:tooltip="I. Общие положения" w:history="1">
        <w:r>
          <w:rPr>
            <w:color w:val="0000FF"/>
          </w:rPr>
          <w:t>разделами I</w:t>
        </w:r>
      </w:hyperlink>
      <w:r>
        <w:t xml:space="preserve"> - </w:t>
      </w:r>
      <w:hyperlink w:anchor="Par167" w:tooltip="IV. Порядок проведения медико-социальной" w:history="1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39.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Переосвидетельствова</w:t>
      </w:r>
      <w:r>
        <w:t xml:space="preserve">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</w:t>
      </w:r>
      <w:hyperlink r:id="rId157" w:history="1">
        <w:r>
          <w:rPr>
            <w:color w:val="0000FF"/>
          </w:rPr>
          <w:t>законного</w:t>
        </w:r>
      </w:hyperlink>
      <w:r>
        <w:t xml:space="preserve">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решениями, принятыми соответственно бюро, главным бюро.</w:t>
      </w:r>
    </w:p>
    <w:p w:rsidR="00000000" w:rsidRDefault="00E82620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58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59" w:history="1">
        <w:r>
          <w:rPr>
            <w:color w:val="0000FF"/>
          </w:rPr>
          <w:t>N 772</w:t>
        </w:r>
      </w:hyperlink>
      <w:r>
        <w:t>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41. Переосвидетельствование инвалида ранее установленного срока </w:t>
      </w:r>
      <w:r>
        <w:t>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контроля за решениям</w:t>
      </w:r>
      <w:r>
        <w:t>и, принятыми соответственно бюро, главным бюро.</w:t>
      </w:r>
    </w:p>
    <w:p w:rsidR="00000000" w:rsidRDefault="00E82620">
      <w:pPr>
        <w:pStyle w:val="ConsPlusNormal"/>
        <w:jc w:val="both"/>
      </w:pPr>
      <w:r>
        <w:t xml:space="preserve">(в ред. Постановлений Правительства РФ от 06.08.2015 </w:t>
      </w:r>
      <w:hyperlink r:id="rId160" w:history="1">
        <w:r>
          <w:rPr>
            <w:color w:val="0000FF"/>
          </w:rPr>
          <w:t>N 805</w:t>
        </w:r>
      </w:hyperlink>
      <w:r>
        <w:t xml:space="preserve">, от 10.08.2016 </w:t>
      </w:r>
      <w:hyperlink r:id="rId161" w:history="1">
        <w:r>
          <w:rPr>
            <w:color w:val="0000FF"/>
          </w:rPr>
          <w:t>N 772</w:t>
        </w:r>
      </w:hyperlink>
      <w:r>
        <w:t>)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  <w:outlineLvl w:val="1"/>
      </w:pPr>
      <w:r>
        <w:t>VI. Порядок обжалования решений бюро,</w:t>
      </w:r>
    </w:p>
    <w:p w:rsidR="00000000" w:rsidRDefault="00E82620">
      <w:pPr>
        <w:pStyle w:val="ConsPlusTitle"/>
        <w:jc w:val="center"/>
      </w:pPr>
      <w:r>
        <w:t>главного бюро, Федерального бюро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  <w:r>
        <w:t xml:space="preserve">42. Гражданин (его </w:t>
      </w:r>
      <w:hyperlink r:id="rId162" w:history="1">
        <w:r>
          <w:rPr>
            <w:color w:val="0000FF"/>
          </w:rPr>
          <w:t>законный</w:t>
        </w:r>
      </w:hyperlink>
      <w:r>
        <w:t xml:space="preserve"> или уполномоченный представитель) может обжаловать решение бюро в главное бюро в месячный срок на основании заявления, поданного в бюро, проводившее медико-социальную экспертизу, либо в главное бюро в письменной фор</w:t>
      </w:r>
      <w:r>
        <w:t>ме на бумажном носителе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Default="00E82620">
      <w:pPr>
        <w:pStyle w:val="ConsPlusNormal"/>
        <w:jc w:val="both"/>
      </w:pPr>
      <w:r>
        <w:t xml:space="preserve">(п. 42 в ред. </w:t>
      </w:r>
      <w:hyperlink r:id="rId163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16.05.2019 N 607)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43. Главное бюро не позднее 1 месяца со дня поступления заявления гражданина проводит его медико-социальную экспертизу и на основании полученных результатов в</w:t>
      </w:r>
      <w:r>
        <w:t>ыносит соответствующее решение.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44. В случае обжалования гражданином решения главного бюро главный эксперт по медико-социальной экспертизе по соответствующему субъекту Российской Федерации с согласия гражданина может поручить проведение его медико-социальн</w:t>
      </w:r>
      <w:r>
        <w:t>ой экспертизы другому составу специалистов главного бюро.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</w:t>
      </w:r>
      <w:r>
        <w:t>оводившее медико-социальную экспертизу, либо в Федеральное бюро.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РФ от 10.08.2016 N 772)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Федеральное бюро не поз</w:t>
      </w:r>
      <w:r>
        <w:t>днее 1 месяца со дня поступления заявления гражданина проводит его медико-социальную экспертизу и на основании полученных результатов выносит соответствующее решение.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46. Решения бюро, главного бюро, Федерального бюро могут быть обжалованы в суд гражданино</w:t>
      </w:r>
      <w:r>
        <w:t>м (его законным или уполномоченным представителем) в порядке, установленном законодательством Российской Федерации.</w:t>
      </w:r>
    </w:p>
    <w:p w:rsidR="00000000" w:rsidRDefault="00E82620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Постановления</w:t>
        </w:r>
      </w:hyperlink>
      <w:r>
        <w:t xml:space="preserve"> Правительства РФ от 24.01.2018 N 60)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jc w:val="right"/>
        <w:outlineLvl w:val="1"/>
      </w:pPr>
      <w:r>
        <w:t>Приложение</w:t>
      </w:r>
    </w:p>
    <w:p w:rsidR="00000000" w:rsidRDefault="00E82620">
      <w:pPr>
        <w:pStyle w:val="ConsPlusNormal"/>
        <w:jc w:val="right"/>
      </w:pPr>
      <w:r>
        <w:t>к Правилам признания лица инвалидом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Title"/>
        <w:jc w:val="center"/>
      </w:pPr>
      <w:bookmarkStart w:id="20" w:name="Par306"/>
      <w:bookmarkEnd w:id="20"/>
      <w:r>
        <w:t>ПЕРЕЧЕНЬ</w:t>
      </w:r>
    </w:p>
    <w:p w:rsidR="00000000" w:rsidRDefault="00E82620">
      <w:pPr>
        <w:pStyle w:val="ConsPlusTitle"/>
        <w:jc w:val="center"/>
      </w:pPr>
      <w:r>
        <w:t>ЗАБОЛЕВАНИЙ, ДЕФЕКТОВ, НЕОБРАТИМЫХ МОРФОЛОГИЧЕСКИХ</w:t>
      </w:r>
    </w:p>
    <w:p w:rsidR="00000000" w:rsidRDefault="00E82620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000000" w:rsidRDefault="00E82620">
      <w:pPr>
        <w:pStyle w:val="ConsPlusTitle"/>
        <w:jc w:val="center"/>
      </w:pPr>
      <w:r>
        <w:t xml:space="preserve">А ТАКЖЕ ПОКАЗАНИЙ И УСЛОВИЙ В ЦЕЛЯХ </w:t>
      </w:r>
      <w:r>
        <w:t>УСТАНОВЛЕНИЯ ГРУППЫ</w:t>
      </w:r>
    </w:p>
    <w:p w:rsidR="00000000" w:rsidRDefault="00E82620">
      <w:pPr>
        <w:pStyle w:val="ConsPlusTitle"/>
        <w:jc w:val="center"/>
      </w:pPr>
      <w:r>
        <w:t>ИНВАЛИДНОСТИ И КАТЕГОРИИ "РЕБЕНОК-ИНВАЛИД"</w:t>
      </w:r>
    </w:p>
    <w:p w:rsidR="00000000" w:rsidRDefault="00E8262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29.03.2018 </w:t>
            </w:r>
            <w:hyperlink r:id="rId166" w:history="1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000000" w:rsidRDefault="00E8262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27.06.2019 </w:t>
            </w:r>
            <w:hyperlink r:id="rId167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2620">
      <w:pPr>
        <w:pStyle w:val="ConsPlusNormal"/>
        <w:jc w:val="center"/>
      </w:pPr>
    </w:p>
    <w:p w:rsidR="00000000" w:rsidRDefault="00E82620">
      <w:pPr>
        <w:pStyle w:val="ConsPlusTitle"/>
        <w:jc w:val="center"/>
        <w:outlineLvl w:val="2"/>
      </w:pPr>
      <w:bookmarkStart w:id="21" w:name="Par315"/>
      <w:bookmarkEnd w:id="21"/>
      <w:r>
        <w:t>I. Заболевания, дефекты, необратимые морфологические</w:t>
      </w:r>
    </w:p>
    <w:p w:rsidR="00000000" w:rsidRDefault="00E82620">
      <w:pPr>
        <w:pStyle w:val="ConsPlusTitle"/>
        <w:jc w:val="center"/>
      </w:pPr>
      <w:r>
        <w:t>изменения, нарушения функц</w:t>
      </w:r>
      <w:r>
        <w:t>ий органов и систем организма,</w:t>
      </w:r>
    </w:p>
    <w:p w:rsidR="00000000" w:rsidRDefault="00E82620">
      <w:pPr>
        <w:pStyle w:val="ConsPlusTitle"/>
        <w:jc w:val="center"/>
      </w:pPr>
      <w:r>
        <w:t>при которых группа инвалидности без указания срока</w:t>
      </w:r>
    </w:p>
    <w:p w:rsidR="00000000" w:rsidRDefault="00E82620">
      <w:pPr>
        <w:pStyle w:val="ConsPlusTitle"/>
        <w:jc w:val="center"/>
      </w:pPr>
      <w:r>
        <w:t>переосвидетельствования (категория "ребенок-инвалид"</w:t>
      </w:r>
    </w:p>
    <w:p w:rsidR="00000000" w:rsidRDefault="00E82620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000000" w:rsidRDefault="00E82620">
      <w:pPr>
        <w:pStyle w:val="ConsPlusTitle"/>
        <w:jc w:val="center"/>
      </w:pPr>
      <w:r>
        <w:t>гражданам не позднее 2 лет после первичного признания</w:t>
      </w:r>
    </w:p>
    <w:p w:rsidR="00000000" w:rsidRDefault="00E82620">
      <w:pPr>
        <w:pStyle w:val="ConsPlusTitle"/>
        <w:jc w:val="center"/>
      </w:pPr>
      <w:r>
        <w:t>инвалидо</w:t>
      </w:r>
      <w:r>
        <w:t>м (установления категории "ребенок-инвалид")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</w:t>
      </w:r>
      <w:r>
        <w:t>ечения; инкурабельность заболевания).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</w:t>
      </w:r>
      <w:r>
        <w:t xml:space="preserve"> психических, сенсорных (зрения), языковых и речевых функций, выраженными ликвородинамическими нарушениями.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3. Отсутствие гортани после ее оперативного удаления.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4. Врожденное и приобретенное слабоумие (умственная отсталость тяжелая, умственная отсталость </w:t>
      </w:r>
      <w:r>
        <w:t>глубокая, выраженная деменция).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</w:t>
      </w:r>
      <w:r>
        <w:t>ижением (статодинамических) функций, языковых и речевых, сенсорных (зрения) функций.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6. 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</w:t>
      </w:r>
      <w:r>
        <w:t>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7. Болезни, характеризующиеся повышенным кровяным давлением с тяжелыми осложнениями со стороны</w:t>
      </w:r>
      <w:r>
        <w:t xml:space="preserve">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(сопровождающиеся</w:t>
      </w:r>
      <w:r>
        <w:t xml:space="preserve">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8. Ишемическая болезнь сердца с коронарной недостаточностью</w:t>
      </w:r>
      <w:r>
        <w:t xml:space="preserve"> III - IV функционального класса стенокардии и стойким нарушением кровообращения IIБ - III степени.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9. Болезни органов дыхан</w:t>
      </w:r>
      <w:r>
        <w:t>ия с прогредиентным течением, сопровождающиеся стойкой дыхательной недостаточностью II - III степени, в сочетании с недостаточностью кровообращения IIБ - III степени.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10. Неустранимые каловые, мочевые свищи, стомы.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11. Выраженная контрактура или анкилоз кр</w:t>
      </w:r>
      <w:r>
        <w:t>упных суставов верхних и нижних конечностей в функционально невыгодном положении (при невозможности эндопротезирования).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12. Врожденные аномалии развития костно-мышечной системы с выраженными стойкими нарушениями нейромышечных, скелетных и связанных с движ</w:t>
      </w:r>
      <w:r>
        <w:t>ением (статодинамических) функций (опоры и передвижения при невозможности корригирования).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</w:t>
      </w:r>
      <w:r>
        <w:t>амических) функций, языковых и речевых, сенсорных (зрения) функций и тяжелым расстройством функции тазовых органов.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22" w:name="Par336"/>
      <w:bookmarkEnd w:id="22"/>
      <w:r>
        <w:t xml:space="preserve">14. Дефекты верхней конечности: ампутация области плечевого сустава, экзартикуляция плеча, культи плеча, предплечья, отсутствие </w:t>
      </w:r>
      <w:r>
        <w:t>кисти, отсутствие всех фаланг четырех пальцев кисти, исключая первый, отсутствие трех пальцев кисти, включая первый.</w:t>
      </w:r>
    </w:p>
    <w:p w:rsidR="00000000" w:rsidRDefault="00E82620">
      <w:pPr>
        <w:pStyle w:val="ConsPlusNormal"/>
        <w:spacing w:before="240"/>
        <w:ind w:firstLine="540"/>
        <w:jc w:val="both"/>
      </w:pPr>
      <w:bookmarkStart w:id="23" w:name="Par337"/>
      <w:bookmarkEnd w:id="23"/>
      <w:r>
        <w:t>15. Дефекты и деформации нижней конечности: ампутация области тазобедренного сустава, экзартикуляция бедра, культи бедра, голен</w:t>
      </w:r>
      <w:r>
        <w:t>и, отсутствие стопы.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Title"/>
        <w:jc w:val="center"/>
        <w:outlineLvl w:val="2"/>
      </w:pPr>
      <w:bookmarkStart w:id="24" w:name="Par339"/>
      <w:bookmarkEnd w:id="24"/>
      <w:r>
        <w:t>II. Показания и условия для установления</w:t>
      </w:r>
    </w:p>
    <w:p w:rsidR="00000000" w:rsidRDefault="00E82620">
      <w:pPr>
        <w:pStyle w:val="ConsPlusTitle"/>
        <w:jc w:val="center"/>
      </w:pPr>
      <w:r>
        <w:t>категории "ребенок-инвалид" сроком на 5 лет</w:t>
      </w:r>
    </w:p>
    <w:p w:rsidR="00000000" w:rsidRDefault="00E82620">
      <w:pPr>
        <w:pStyle w:val="ConsPlusTitle"/>
        <w:jc w:val="center"/>
      </w:pPr>
      <w:r>
        <w:t>и до достижения возраста 14 лет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а) при первичном освидетельствовании де</w:t>
      </w:r>
      <w:r>
        <w:t>тей в случае выявления злокачественного новообразования, в том числе при любой форме острого или хронического лейкоза;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</w:t>
      </w:r>
      <w:r>
        <w:t>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в) при повторном освидетельствовании детей-инвалидов со сколиозом III - IV степени, быстропрогрессирующим, мобильным, требующим</w:t>
      </w:r>
      <w:r>
        <w:t xml:space="preserve"> длительных сложных видов реабилитации;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д) при повторном освидетельствовании детей-инвалидов с нефротическим</w:t>
      </w:r>
      <w:r>
        <w:t xml:space="preserve">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е) при врожденных, наследственных пороках р</w:t>
      </w:r>
      <w:r>
        <w:t>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</w:t>
      </w:r>
      <w:r>
        <w:t>видетельствовании детей с врожденной полной расщелиной губы, твердого и мягкого неба;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17. Категория "ребенок-инвалид" до достижения возраста</w:t>
      </w:r>
      <w:r>
        <w:t xml:space="preserve"> 14 лет устанавливается: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а) исключен. - </w:t>
      </w:r>
      <w:hyperlink r:id="rId168" w:history="1">
        <w:r>
          <w:rPr>
            <w:color w:val="0000FF"/>
          </w:rPr>
          <w:t>Постановление</w:t>
        </w:r>
      </w:hyperlink>
      <w:r>
        <w:t xml:space="preserve"> Правительства РФ от 27.06.2019 N 823;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б) при первичном освидетельствовании ребенка, имеющего к</w:t>
      </w:r>
      <w:r>
        <w:t>лассическую форму фенилкетонурии среднетяжелого течения, в возрастной период, в который невозможен самостоятельный систематический контроль за течением заболевания, самостоятельное осуществление диетотерапии;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в) при повторном освидетельствовании детей-инва</w:t>
      </w:r>
      <w:r>
        <w:t>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Title"/>
        <w:jc w:val="center"/>
        <w:outlineLvl w:val="2"/>
      </w:pPr>
      <w:bookmarkStart w:id="25" w:name="Par356"/>
      <w:bookmarkEnd w:id="25"/>
      <w:r>
        <w:t>II(1). Показания и условия для установления категории</w:t>
      </w:r>
    </w:p>
    <w:p w:rsidR="00000000" w:rsidRDefault="00E82620">
      <w:pPr>
        <w:pStyle w:val="ConsPlusTitle"/>
        <w:jc w:val="center"/>
      </w:pPr>
      <w:r>
        <w:t>"ребенок-инвалид" до достижения гражданином возраста 18 лет</w:t>
      </w:r>
    </w:p>
    <w:p w:rsidR="00000000" w:rsidRDefault="00E82620">
      <w:pPr>
        <w:pStyle w:val="ConsPlusNormal"/>
        <w:jc w:val="center"/>
      </w:pPr>
      <w:r>
        <w:t xml:space="preserve">(введен </w:t>
      </w:r>
      <w:hyperlink r:id="rId16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27.06.2019 N 823)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Normal"/>
        <w:ind w:firstLine="540"/>
        <w:jc w:val="both"/>
      </w:pPr>
      <w:r>
        <w:t>17(1). Категория "ребенок-</w:t>
      </w:r>
      <w:r>
        <w:t>инвалид" до достижения возраста 18 лет устанавливается при освидетельствовании детей с инсулинозависимым сахарным диабетом.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Title"/>
        <w:jc w:val="center"/>
        <w:outlineLvl w:val="2"/>
      </w:pPr>
      <w:bookmarkStart w:id="26" w:name="Par362"/>
      <w:bookmarkEnd w:id="26"/>
      <w:r>
        <w:t>III. Заболевания, дефекты, необратимые</w:t>
      </w:r>
    </w:p>
    <w:p w:rsidR="00000000" w:rsidRDefault="00E82620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000000" w:rsidRDefault="00E82620">
      <w:pPr>
        <w:pStyle w:val="ConsPlusTitle"/>
        <w:jc w:val="center"/>
      </w:pPr>
      <w:r>
        <w:t>и систем организма, при кот</w:t>
      </w:r>
      <w:r>
        <w:t>орых группа инвалидности</w:t>
      </w:r>
    </w:p>
    <w:p w:rsidR="00000000" w:rsidRDefault="00E82620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000000" w:rsidRDefault="00E82620">
      <w:pPr>
        <w:pStyle w:val="ConsPlusTitle"/>
        <w:jc w:val="center"/>
      </w:pPr>
      <w:r>
        <w:t>переосвидетельствования (до достижения возраста 18 лет)</w:t>
      </w:r>
    </w:p>
    <w:p w:rsidR="00000000" w:rsidRDefault="00E82620">
      <w:pPr>
        <w:pStyle w:val="ConsPlusTitle"/>
        <w:jc w:val="center"/>
      </w:pPr>
      <w:r>
        <w:t>при первичном освидетельствовании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Normal"/>
        <w:ind w:firstLine="540"/>
        <w:jc w:val="both"/>
      </w:pPr>
      <w:r>
        <w:t>18. Хроническая болезнь почек 5 стадии при наличии противопоказаний к трансплантации</w:t>
      </w:r>
      <w:r>
        <w:t xml:space="preserve"> почки.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19. Цирроз печени с гепатоспленомегалией и портальной гипертензией III степени.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20. Врожденный незавершенный (несовершенный) остеогенез.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21. Наследственные нарушения обмена веществ, не компенсируемые патогенетическим лечением, имеющие прогредиентно</w:t>
      </w:r>
      <w:r>
        <w:t>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 Фабри, болезнь Гоше, болезнь Ниманна-Пика, мукополисахари</w:t>
      </w:r>
      <w:r>
        <w:t>доз, кофакторная форма фенилкетонурии у детей (фенилкетонурия II и III типов) и прочие).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22.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</w:t>
      </w:r>
      <w:r>
        <w:t>езнь Тея-Сакса, болезнь Краббе и прочие).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23.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24. Системная красная волчанка, тяжелое теч</w:t>
      </w:r>
      <w:r>
        <w:t>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</w:t>
      </w:r>
      <w:r>
        <w:t>менных методов.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25.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</w:t>
      </w:r>
      <w:r>
        <w:t>ниями функций организма, без эффекта от лечения с применением современных методов.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26.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</w:t>
      </w:r>
      <w:r>
        <w:t>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27. Отдельные нарушения, вовлекающие иммунный механизм с тяжелым течением, рецидивирующими инфекционными осложнениями, тяже</w:t>
      </w:r>
      <w:r>
        <w:t>лыми синдромами иммунной дисрегуляции, требующие постоянной (пожизненной) заместительной и (или) иммуномодулирующей терапии.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28. Врожденный буллезный эпидермолиз, тяжелая форма.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29.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30. Врожденные аномалии развития позвоночника и спинного мозга, приводящие к стойким выраженным и значительно выраженным н</w:t>
      </w:r>
      <w:r>
        <w:t>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31. Врожденные аномалии (пороки), деформации, хромосомные и ген</w:t>
      </w:r>
      <w:r>
        <w:t>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</w:t>
      </w:r>
      <w:r>
        <w:t>мственной отсталости. Полная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32. Шизофрения (различные формы), включая детскую форму шизофрении, приводящая к выраженным и значит</w:t>
      </w:r>
      <w:r>
        <w:t>ельно выраженным нарушениям психических функций.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33. 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34. Органические заболевания головн</w:t>
      </w:r>
      <w:r>
        <w:t>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35. Детский церебральный паралич со стойкими выраженными и значительно выраженными нарушениями нейромышечных, скелетны</w:t>
      </w:r>
      <w:r>
        <w:t>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36. Патологические состояния организма, обусловленные нарушениями свертываемости крови (гипопротромбинемия, наследст</w:t>
      </w:r>
      <w:r>
        <w:t>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</w:t>
      </w:r>
      <w:r>
        <w:t>ункций крови и (или) иммунной системы).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37. ВИЧ-инфекция, стадия вторичных заболеваний (стадия 4Б, 4В), терминальная 5 стадия.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38. Наследственные прогрессирующие нервно-мышечные заболевания (псевдогипертрофическая миодистрофия Дюшенна, спинальная амиотрофи</w:t>
      </w:r>
      <w:r>
        <w:t>я Верднига-Гоффмана) и другие формы наследственных быстро прогрессирующих нервно-мышечных заболеваний.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39. Полная слепота на оба глаза при неэффективности проводимого лечения; снижение остроты зрения на оба глаза и в лучше видящем глазу до 0,04 с коррекцие</w:t>
      </w:r>
      <w:r>
        <w:t>й или концентрическое сужение поля зрения обоих глаз до 10 градусов в результате стойких и необратимых изменений.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40. Полная слепоглухота.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41. Двухсторонняя нейросенсорная тугоухость III - IV степени, глухота.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42. Врожденный множественный артрогрипоз.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43. </w:t>
      </w:r>
      <w:r>
        <w:t>Парная ампутация области тазобедренного сустава.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44. Анкилозирующий спондилит со стойкими выраженными, значительно выраженными нарушениями функций организма.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Title"/>
        <w:jc w:val="center"/>
        <w:outlineLvl w:val="2"/>
      </w:pPr>
      <w:bookmarkStart w:id="27" w:name="Par397"/>
      <w:bookmarkEnd w:id="27"/>
      <w:r>
        <w:t>IV. Заболевания, дефекты, необратимые</w:t>
      </w:r>
    </w:p>
    <w:p w:rsidR="00000000" w:rsidRDefault="00E82620">
      <w:pPr>
        <w:pStyle w:val="ConsPlusTitle"/>
        <w:jc w:val="center"/>
      </w:pPr>
      <w:r>
        <w:t>морфологические изменения, нарушения функций</w:t>
      </w:r>
    </w:p>
    <w:p w:rsidR="00000000" w:rsidRDefault="00E82620">
      <w:pPr>
        <w:pStyle w:val="ConsPlusTitle"/>
        <w:jc w:val="center"/>
      </w:pPr>
      <w:r>
        <w:t>ор</w:t>
      </w:r>
      <w:r>
        <w:t>ганов и систем организма, при которых инвалидность</w:t>
      </w:r>
    </w:p>
    <w:p w:rsidR="00000000" w:rsidRDefault="00E82620">
      <w:pPr>
        <w:pStyle w:val="ConsPlusTitle"/>
        <w:jc w:val="center"/>
      </w:pPr>
      <w:r>
        <w:t>устанавливается при заочном освидетельствовании</w:t>
      </w:r>
    </w:p>
    <w:p w:rsidR="00000000" w:rsidRDefault="00E82620">
      <w:pPr>
        <w:pStyle w:val="ConsPlusNormal"/>
        <w:jc w:val="both"/>
      </w:pPr>
    </w:p>
    <w:p w:rsidR="00000000" w:rsidRDefault="00E82620">
      <w:pPr>
        <w:pStyle w:val="ConsPlusNormal"/>
        <w:ind w:firstLine="540"/>
        <w:jc w:val="both"/>
      </w:pPr>
      <w:r>
        <w:t>45. 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</w:t>
      </w:r>
      <w:r>
        <w:t xml:space="preserve"> недостаточностью III степени; хроническая легочно-сердечная недостаточность IIБ, III стадии.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46. Болезни системы кровообращения со значительно выраженными нарушениями функций сердечно-сосудистой системы: стенокардия IV функционального класса - тяжелая, зн</w:t>
      </w:r>
      <w:r>
        <w:t>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47. Болезни, характеризующиеся повышенным кровяным давлением с тяжелыми осложнениями со сторо</w:t>
      </w:r>
      <w:r>
        <w:t>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сердечнососудистой системы (сопровождающие</w:t>
      </w:r>
      <w:r>
        <w:t>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48. Болезни нервной системы с хроническим прогрессирующим течением, в том числе нейродегенеративные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</w:t>
      </w:r>
      <w:r>
        <w:t>нкций, языковых и речевых, сенсорных (зрения) функций.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49. 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</w:t>
      </w:r>
      <w:r>
        <w:t>и речевых функций.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50. 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51. Сахарный диабет</w:t>
      </w:r>
      <w:r>
        <w:t xml:space="preserve">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</w:t>
      </w:r>
      <w:r>
        <w:t>ости восстановления кровотока и проведения протезирования).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52. Неустранимые каловые, мочевые свищи, стомы - при илеостоме, колостоме, искусственном заднем проходе, искусственные мочевыводящие пути.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53. Злокачественные новообразования (с метастазами и реци</w:t>
      </w:r>
      <w:r>
        <w:t>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54. Злокачественные новообразования лимфоидной, кроветворной и род</w:t>
      </w:r>
      <w:r>
        <w:t>ственных им тканей с выраженными явлениями интоксикации и тяжелым общим состоянием.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55.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</w:t>
      </w:r>
      <w:r>
        <w:t>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56. Эпидермолиз врожденный буллезный, генерализованные средне-тяжелые, тяжелые его формы (простой бул</w:t>
      </w:r>
      <w:r>
        <w:t>лезный эпидермолиз, пограничный буллезный эпидермолиз, дистрофический буллезный эпидермолиз, Киндлер-синдром).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 xml:space="preserve">57. Тяжелые формы псориаза со стойкими выраженными, значительно выраженными нарушениями функций организма, не контролируемые иммуносупрессивными </w:t>
      </w:r>
      <w:r>
        <w:t>препаратами.</w:t>
      </w:r>
    </w:p>
    <w:p w:rsidR="00000000" w:rsidRDefault="00E82620">
      <w:pPr>
        <w:pStyle w:val="ConsPlusNormal"/>
        <w:spacing w:before="240"/>
        <w:ind w:firstLine="540"/>
        <w:jc w:val="both"/>
      </w:pPr>
      <w:r>
        <w:t>58. Врожденные формы ихтиоза и ихтиозассоциированные синдромы с выраженным, значительно выраженным нарушением функции кожи и связанных с ней систем.</w:t>
      </w: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ind w:firstLine="540"/>
        <w:jc w:val="both"/>
      </w:pPr>
    </w:p>
    <w:p w:rsidR="00000000" w:rsidRDefault="00E826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70"/>
      <w:footerReference w:type="default" r:id="rId17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2620">
      <w:pPr>
        <w:spacing w:after="0" w:line="240" w:lineRule="auto"/>
      </w:pPr>
      <w:r>
        <w:separator/>
      </w:r>
    </w:p>
  </w:endnote>
  <w:endnote w:type="continuationSeparator" w:id="0">
    <w:p w:rsidR="00000000" w:rsidRDefault="00E8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26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262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262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262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8262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82620">
      <w:pPr>
        <w:spacing w:after="0" w:line="240" w:lineRule="auto"/>
      </w:pPr>
      <w:r>
        <w:separator/>
      </w:r>
    </w:p>
  </w:footnote>
  <w:footnote w:type="continuationSeparator" w:id="0">
    <w:p w:rsidR="00000000" w:rsidRDefault="00E82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262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20.02.2006 N 95</w:t>
          </w:r>
          <w:r>
            <w:rPr>
              <w:sz w:val="16"/>
              <w:szCs w:val="16"/>
            </w:rPr>
            <w:br/>
            <w:t>(ред. от 27.06.2019)</w:t>
          </w:r>
          <w:r>
            <w:rPr>
              <w:sz w:val="16"/>
              <w:szCs w:val="16"/>
            </w:rPr>
            <w:br/>
            <w:t>"О порядке и условиях признания лица инвалидом"</w:t>
          </w:r>
          <w:r>
            <w:rPr>
              <w:sz w:val="16"/>
              <w:szCs w:val="16"/>
            </w:rPr>
            <w:br/>
            <w:t>(...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2620">
          <w:pPr>
            <w:pStyle w:val="ConsPlusNormal"/>
            <w:jc w:val="center"/>
          </w:pPr>
        </w:p>
        <w:p w:rsidR="00000000" w:rsidRDefault="00E8262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262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12.11.2019</w:t>
          </w:r>
        </w:p>
      </w:tc>
    </w:tr>
  </w:tbl>
  <w:p w:rsidR="00000000" w:rsidRDefault="00E8262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8262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20"/>
    <w:rsid w:val="00E8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E28D5-57FB-4469-8F1B-9E059E0E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1867&amp;date=12.11.2019" TargetMode="External"/><Relationship Id="rId117" Type="http://schemas.openxmlformats.org/officeDocument/2006/relationships/hyperlink" Target="https://login.consultant.ru/link/?req=doc&amp;base=LAW&amp;n=99661&amp;date=12.11.2019&amp;dst=100004&amp;fld=134" TargetMode="External"/><Relationship Id="rId21" Type="http://schemas.openxmlformats.org/officeDocument/2006/relationships/hyperlink" Target="https://login.consultant.ru/link/?req=doc&amp;base=LAW&amp;n=326411&amp;date=12.11.2019&amp;dst=100005&amp;fld=134" TargetMode="External"/><Relationship Id="rId42" Type="http://schemas.openxmlformats.org/officeDocument/2006/relationships/hyperlink" Target="https://login.consultant.ru/link/?req=doc&amp;base=LAW&amp;n=306754&amp;date=12.11.2019&amp;dst=100009&amp;fld=134" TargetMode="External"/><Relationship Id="rId47" Type="http://schemas.openxmlformats.org/officeDocument/2006/relationships/hyperlink" Target="https://login.consultant.ru/link/?req=doc&amp;base=LAW&amp;n=99661&amp;date=12.11.2019&amp;dst=100004&amp;fld=134" TargetMode="External"/><Relationship Id="rId63" Type="http://schemas.openxmlformats.org/officeDocument/2006/relationships/hyperlink" Target="https://login.consultant.ru/link/?req=doc&amp;base=LAW&amp;n=54785&amp;date=12.11.2019&amp;dst=100011&amp;fld=134" TargetMode="External"/><Relationship Id="rId68" Type="http://schemas.openxmlformats.org/officeDocument/2006/relationships/hyperlink" Target="https://login.consultant.ru/link/?req=doc&amp;base=LAW&amp;n=203584&amp;date=12.11.2019&amp;dst=100016&amp;fld=134" TargetMode="External"/><Relationship Id="rId84" Type="http://schemas.openxmlformats.org/officeDocument/2006/relationships/hyperlink" Target="https://login.consultant.ru/link/?req=doc&amp;base=LAW&amp;n=320884&amp;date=12.11.2019&amp;dst=100005&amp;fld=134" TargetMode="External"/><Relationship Id="rId89" Type="http://schemas.openxmlformats.org/officeDocument/2006/relationships/hyperlink" Target="https://login.consultant.ru/link/?req=doc&amp;base=LAW&amp;n=334007&amp;date=12.11.2019&amp;dst=100017&amp;fld=134" TargetMode="External"/><Relationship Id="rId112" Type="http://schemas.openxmlformats.org/officeDocument/2006/relationships/hyperlink" Target="https://login.consultant.ru/link/?req=doc&amp;base=LAW&amp;n=330634&amp;date=12.11.2019&amp;dst=100010&amp;fld=134" TargetMode="External"/><Relationship Id="rId133" Type="http://schemas.openxmlformats.org/officeDocument/2006/relationships/hyperlink" Target="https://login.consultant.ru/link/?req=doc&amp;base=LAW&amp;n=95813&amp;date=12.11.2019&amp;dst=100013&amp;fld=134" TargetMode="External"/><Relationship Id="rId138" Type="http://schemas.openxmlformats.org/officeDocument/2006/relationships/hyperlink" Target="https://login.consultant.ru/link/?req=doc&amp;base=LAW&amp;n=288962&amp;date=12.11.2019&amp;dst=100011&amp;fld=134" TargetMode="External"/><Relationship Id="rId154" Type="http://schemas.openxmlformats.org/officeDocument/2006/relationships/hyperlink" Target="https://login.consultant.ru/link/?req=doc&amp;base=LAW&amp;n=115337&amp;date=12.11.2019&amp;dst=100014&amp;fld=134" TargetMode="External"/><Relationship Id="rId159" Type="http://schemas.openxmlformats.org/officeDocument/2006/relationships/hyperlink" Target="https://login.consultant.ru/link/?req=doc&amp;base=LAW&amp;n=203584&amp;date=12.11.2019&amp;dst=100055&amp;fld=134" TargetMode="External"/><Relationship Id="rId170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288962&amp;date=12.11.2019&amp;dst=100005&amp;fld=134" TargetMode="External"/><Relationship Id="rId107" Type="http://schemas.openxmlformats.org/officeDocument/2006/relationships/hyperlink" Target="https://login.consultant.ru/link/?req=doc&amp;base=LAW&amp;n=295177&amp;date=12.11.2019&amp;dst=100020&amp;fld=134" TargetMode="External"/><Relationship Id="rId11" Type="http://schemas.openxmlformats.org/officeDocument/2006/relationships/hyperlink" Target="https://login.consultant.ru/link/?req=doc&amp;base=LAW&amp;n=295337&amp;date=12.11.2019&amp;dst=100005&amp;fld=134" TargetMode="External"/><Relationship Id="rId32" Type="http://schemas.openxmlformats.org/officeDocument/2006/relationships/hyperlink" Target="https://login.consultant.ru/link/?req=doc&amp;base=LAW&amp;n=184123&amp;date=12.11.2019&amp;dst=100005&amp;fld=134" TargetMode="External"/><Relationship Id="rId37" Type="http://schemas.openxmlformats.org/officeDocument/2006/relationships/hyperlink" Target="https://login.consultant.ru/link/?req=doc&amp;base=LAW&amp;n=320884&amp;date=12.11.2019&amp;dst=100005&amp;fld=134" TargetMode="External"/><Relationship Id="rId53" Type="http://schemas.openxmlformats.org/officeDocument/2006/relationships/hyperlink" Target="https://login.consultant.ru/link/?req=doc&amp;base=LAW&amp;n=295177&amp;date=12.11.2019&amp;dst=100010&amp;fld=134" TargetMode="External"/><Relationship Id="rId58" Type="http://schemas.openxmlformats.org/officeDocument/2006/relationships/hyperlink" Target="https://login.consultant.ru/link/?req=doc&amp;base=LAW&amp;n=184123&amp;date=12.11.2019&amp;dst=100013&amp;fld=134" TargetMode="External"/><Relationship Id="rId74" Type="http://schemas.openxmlformats.org/officeDocument/2006/relationships/hyperlink" Target="https://login.consultant.ru/link/?req=doc&amp;base=LAW&amp;n=203584&amp;date=12.11.2019&amp;dst=100022&amp;fld=134" TargetMode="External"/><Relationship Id="rId79" Type="http://schemas.openxmlformats.org/officeDocument/2006/relationships/hyperlink" Target="https://login.consultant.ru/link/?req=doc&amp;base=LAW&amp;n=203584&amp;date=12.11.2019&amp;dst=100027&amp;fld=134" TargetMode="External"/><Relationship Id="rId102" Type="http://schemas.openxmlformats.org/officeDocument/2006/relationships/hyperlink" Target="https://login.consultant.ru/link/?req=doc&amp;base=LAW&amp;n=324815&amp;date=12.11.2019&amp;dst=100022&amp;fld=134" TargetMode="External"/><Relationship Id="rId123" Type="http://schemas.openxmlformats.org/officeDocument/2006/relationships/hyperlink" Target="https://login.consultant.ru/link/?req=doc&amp;base=LAW&amp;n=165029&amp;date=12.11.2019&amp;dst=100134&amp;fld=134" TargetMode="External"/><Relationship Id="rId128" Type="http://schemas.openxmlformats.org/officeDocument/2006/relationships/hyperlink" Target="https://login.consultant.ru/link/?req=doc&amp;base=LAW&amp;n=324815&amp;date=12.11.2019&amp;dst=100045&amp;fld=134" TargetMode="External"/><Relationship Id="rId144" Type="http://schemas.openxmlformats.org/officeDocument/2006/relationships/hyperlink" Target="https://login.consultant.ru/link/?req=doc&amp;base=LAW&amp;n=203584&amp;date=12.11.2019&amp;dst=100050&amp;fld=134" TargetMode="External"/><Relationship Id="rId149" Type="http://schemas.openxmlformats.org/officeDocument/2006/relationships/hyperlink" Target="https://login.consultant.ru/link/?req=doc&amp;base=LAW&amp;n=95813&amp;date=12.11.2019&amp;dst=100014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24815&amp;date=12.11.2019&amp;dst=100018&amp;fld=134" TargetMode="External"/><Relationship Id="rId95" Type="http://schemas.openxmlformats.org/officeDocument/2006/relationships/hyperlink" Target="https://login.consultant.ru/link/?req=doc&amp;base=LAW&amp;n=326411&amp;date=12.11.2019&amp;dst=100013&amp;fld=134" TargetMode="External"/><Relationship Id="rId160" Type="http://schemas.openxmlformats.org/officeDocument/2006/relationships/hyperlink" Target="https://login.consultant.ru/link/?req=doc&amp;base=LAW&amp;n=184123&amp;date=12.11.2019&amp;dst=100033&amp;fld=134" TargetMode="External"/><Relationship Id="rId165" Type="http://schemas.openxmlformats.org/officeDocument/2006/relationships/hyperlink" Target="https://login.consultant.ru/link/?req=doc&amp;base=LAW&amp;n=288962&amp;date=12.11.2019&amp;dst=100017&amp;fld=134" TargetMode="External"/><Relationship Id="rId22" Type="http://schemas.openxmlformats.org/officeDocument/2006/relationships/hyperlink" Target="https://login.consultant.ru/link/?req=doc&amp;base=LAW&amp;n=327713&amp;date=12.11.2019&amp;dst=100015&amp;fld=134" TargetMode="External"/><Relationship Id="rId27" Type="http://schemas.openxmlformats.org/officeDocument/2006/relationships/hyperlink" Target="https://login.consultant.ru/link/?req=doc&amp;base=LAW&amp;n=54785&amp;date=12.11.2019&amp;dst=100010&amp;fld=134" TargetMode="External"/><Relationship Id="rId43" Type="http://schemas.openxmlformats.org/officeDocument/2006/relationships/hyperlink" Target="https://login.consultant.ru/link/?req=doc&amp;base=LAW&amp;n=165395&amp;date=12.11.2019&amp;dst=100009&amp;fld=134" TargetMode="External"/><Relationship Id="rId48" Type="http://schemas.openxmlformats.org/officeDocument/2006/relationships/hyperlink" Target="https://login.consultant.ru/link/?req=doc&amp;base=LAW&amp;n=203584&amp;date=12.11.2019&amp;dst=100012&amp;fld=134" TargetMode="External"/><Relationship Id="rId64" Type="http://schemas.openxmlformats.org/officeDocument/2006/relationships/hyperlink" Target="https://login.consultant.ru/link/?req=doc&amp;base=LAW&amp;n=54785&amp;date=12.11.2019&amp;dst=100017&amp;fld=134" TargetMode="External"/><Relationship Id="rId69" Type="http://schemas.openxmlformats.org/officeDocument/2006/relationships/hyperlink" Target="https://login.consultant.ru/link/?req=doc&amp;base=LAW&amp;n=203584&amp;date=12.11.2019&amp;dst=100017&amp;fld=134" TargetMode="External"/><Relationship Id="rId113" Type="http://schemas.openxmlformats.org/officeDocument/2006/relationships/hyperlink" Target="https://login.consultant.ru/link/?req=doc&amp;base=LAW&amp;n=324815&amp;date=12.11.2019&amp;dst=100033&amp;fld=134" TargetMode="External"/><Relationship Id="rId118" Type="http://schemas.openxmlformats.org/officeDocument/2006/relationships/hyperlink" Target="https://login.consultant.ru/link/?req=doc&amp;base=LAW&amp;n=203584&amp;date=12.11.2019&amp;dst=100034&amp;fld=134" TargetMode="External"/><Relationship Id="rId134" Type="http://schemas.openxmlformats.org/officeDocument/2006/relationships/hyperlink" Target="https://login.consultant.ru/link/?req=doc&amp;base=LAW&amp;n=184123&amp;date=12.11.2019&amp;dst=100031&amp;fld=134" TargetMode="External"/><Relationship Id="rId139" Type="http://schemas.openxmlformats.org/officeDocument/2006/relationships/hyperlink" Target="https://login.consultant.ru/link/?req=doc&amp;base=LAW&amp;n=295177&amp;date=12.11.2019&amp;dst=100044&amp;fld=134" TargetMode="External"/><Relationship Id="rId80" Type="http://schemas.openxmlformats.org/officeDocument/2006/relationships/hyperlink" Target="https://login.consultant.ru/link/?req=doc&amp;base=LAW&amp;n=203584&amp;date=12.11.2019&amp;dst=100028&amp;fld=134" TargetMode="External"/><Relationship Id="rId85" Type="http://schemas.openxmlformats.org/officeDocument/2006/relationships/hyperlink" Target="https://login.consultant.ru/link/?req=doc&amp;base=LAW&amp;n=324815&amp;date=12.11.2019&amp;dst=100012&amp;fld=134" TargetMode="External"/><Relationship Id="rId150" Type="http://schemas.openxmlformats.org/officeDocument/2006/relationships/hyperlink" Target="https://login.consultant.ru/link/?req=doc&amp;base=LAW&amp;n=184123&amp;date=12.11.2019&amp;dst=100032&amp;fld=134" TargetMode="External"/><Relationship Id="rId155" Type="http://schemas.openxmlformats.org/officeDocument/2006/relationships/hyperlink" Target="https://login.consultant.ru/link/?req=doc&amp;base=LAW&amp;n=332003&amp;date=12.11.2019&amp;dst=100010&amp;fld=134" TargetMode="External"/><Relationship Id="rId171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325099&amp;date=12.11.2019&amp;dst=100046&amp;fld=134" TargetMode="External"/><Relationship Id="rId17" Type="http://schemas.openxmlformats.org/officeDocument/2006/relationships/hyperlink" Target="https://login.consultant.ru/link/?req=doc&amp;base=LAW&amp;n=295177&amp;date=12.11.2019&amp;dst=100005&amp;fld=134" TargetMode="External"/><Relationship Id="rId33" Type="http://schemas.openxmlformats.org/officeDocument/2006/relationships/hyperlink" Target="https://login.consultant.ru/link/?req=doc&amp;base=LAW&amp;n=203584&amp;date=12.11.2019&amp;dst=100011&amp;fld=134" TargetMode="External"/><Relationship Id="rId38" Type="http://schemas.openxmlformats.org/officeDocument/2006/relationships/hyperlink" Target="https://login.consultant.ru/link/?req=doc&amp;base=LAW&amp;n=324815&amp;date=12.11.2019&amp;dst=100005&amp;fld=134" TargetMode="External"/><Relationship Id="rId59" Type="http://schemas.openxmlformats.org/officeDocument/2006/relationships/hyperlink" Target="https://login.consultant.ru/link/?req=doc&amp;base=LAW&amp;n=295177&amp;date=12.11.2019&amp;dst=100017&amp;fld=134" TargetMode="External"/><Relationship Id="rId103" Type="http://schemas.openxmlformats.org/officeDocument/2006/relationships/hyperlink" Target="https://login.consultant.ru/link/?req=doc&amp;base=LAW&amp;n=324815&amp;date=12.11.2019&amp;dst=100027&amp;fld=134" TargetMode="External"/><Relationship Id="rId108" Type="http://schemas.openxmlformats.org/officeDocument/2006/relationships/hyperlink" Target="https://login.consultant.ru/link/?req=doc&amp;base=LAW&amp;n=295177&amp;date=12.11.2019&amp;dst=100022&amp;fld=134" TargetMode="External"/><Relationship Id="rId124" Type="http://schemas.openxmlformats.org/officeDocument/2006/relationships/hyperlink" Target="https://login.consultant.ru/link/?req=doc&amp;base=LAW&amp;n=203584&amp;date=12.11.2019&amp;dst=100037&amp;fld=134" TargetMode="External"/><Relationship Id="rId129" Type="http://schemas.openxmlformats.org/officeDocument/2006/relationships/hyperlink" Target="https://login.consultant.ru/link/?req=doc&amp;base=LAW&amp;n=324815&amp;date=12.11.2019&amp;dst=100046&amp;fld=134" TargetMode="External"/><Relationship Id="rId54" Type="http://schemas.openxmlformats.org/officeDocument/2006/relationships/hyperlink" Target="https://login.consultant.ru/link/?req=doc&amp;base=LAW&amp;n=327713&amp;date=12.11.2019&amp;dst=100008&amp;fld=134" TargetMode="External"/><Relationship Id="rId70" Type="http://schemas.openxmlformats.org/officeDocument/2006/relationships/hyperlink" Target="https://login.consultant.ru/link/?req=doc&amp;base=LAW&amp;n=203584&amp;date=12.11.2019&amp;dst=100018&amp;fld=134" TargetMode="External"/><Relationship Id="rId75" Type="http://schemas.openxmlformats.org/officeDocument/2006/relationships/hyperlink" Target="https://login.consultant.ru/link/?req=doc&amp;base=LAW&amp;n=203584&amp;date=12.11.2019&amp;dst=100023&amp;fld=134" TargetMode="External"/><Relationship Id="rId91" Type="http://schemas.openxmlformats.org/officeDocument/2006/relationships/hyperlink" Target="https://login.consultant.ru/link/?req=doc&amp;base=LAW&amp;n=326411&amp;date=12.11.2019&amp;dst=100012&amp;fld=134" TargetMode="External"/><Relationship Id="rId96" Type="http://schemas.openxmlformats.org/officeDocument/2006/relationships/hyperlink" Target="https://login.consultant.ru/link/?req=doc&amp;base=LAW&amp;n=184123&amp;date=12.11.2019&amp;dst=100024&amp;fld=134" TargetMode="External"/><Relationship Id="rId140" Type="http://schemas.openxmlformats.org/officeDocument/2006/relationships/hyperlink" Target="https://login.consultant.ru/link/?req=doc&amp;base=LAW&amp;n=288962&amp;date=12.11.2019&amp;dst=100012&amp;fld=134" TargetMode="External"/><Relationship Id="rId145" Type="http://schemas.openxmlformats.org/officeDocument/2006/relationships/hyperlink" Target="https://login.consultant.ru/link/?req=doc&amp;base=LAW&amp;n=150575&amp;date=12.11.2019&amp;dst=100047&amp;fld=134" TargetMode="External"/><Relationship Id="rId161" Type="http://schemas.openxmlformats.org/officeDocument/2006/relationships/hyperlink" Target="https://login.consultant.ru/link/?req=doc&amp;base=LAW&amp;n=203584&amp;date=12.11.2019&amp;dst=100056&amp;fld=134" TargetMode="External"/><Relationship Id="rId166" Type="http://schemas.openxmlformats.org/officeDocument/2006/relationships/hyperlink" Target="https://login.consultant.ru/link/?req=doc&amp;base=LAW&amp;n=295177&amp;date=12.11.2019&amp;dst=100046&amp;f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203584&amp;date=12.11.2019&amp;dst=100005&amp;fld=134" TargetMode="External"/><Relationship Id="rId23" Type="http://schemas.openxmlformats.org/officeDocument/2006/relationships/hyperlink" Target="https://login.consultant.ru/link/?req=doc&amp;base=LAW&amp;n=329369&amp;date=12.11.2019&amp;dst=2&amp;fld=134" TargetMode="External"/><Relationship Id="rId28" Type="http://schemas.openxmlformats.org/officeDocument/2006/relationships/hyperlink" Target="https://login.consultant.ru/link/?req=doc&amp;base=LAW&amp;n=95813&amp;date=12.11.2019&amp;dst=100005&amp;fld=134" TargetMode="External"/><Relationship Id="rId36" Type="http://schemas.openxmlformats.org/officeDocument/2006/relationships/hyperlink" Target="https://login.consultant.ru/link/?req=doc&amp;base=LAW&amp;n=300778&amp;date=12.11.2019&amp;dst=100005&amp;fld=134" TargetMode="External"/><Relationship Id="rId49" Type="http://schemas.openxmlformats.org/officeDocument/2006/relationships/hyperlink" Target="https://login.consultant.ru/link/?req=doc&amp;base=LAW&amp;n=184123&amp;date=12.11.2019&amp;dst=100010&amp;fld=134" TargetMode="External"/><Relationship Id="rId57" Type="http://schemas.openxmlformats.org/officeDocument/2006/relationships/hyperlink" Target="https://login.consultant.ru/link/?req=doc&amp;base=LAW&amp;n=295177&amp;date=12.11.2019&amp;dst=100016&amp;fld=134" TargetMode="External"/><Relationship Id="rId106" Type="http://schemas.openxmlformats.org/officeDocument/2006/relationships/hyperlink" Target="https://login.consultant.ru/link/?req=doc&amp;base=LAW&amp;n=326411&amp;date=12.11.2019&amp;dst=100015&amp;fld=134" TargetMode="External"/><Relationship Id="rId114" Type="http://schemas.openxmlformats.org/officeDocument/2006/relationships/hyperlink" Target="https://login.consultant.ru/link/?req=doc&amp;base=LAW&amp;n=312735&amp;date=12.11.2019&amp;dst=100006&amp;fld=134" TargetMode="External"/><Relationship Id="rId119" Type="http://schemas.openxmlformats.org/officeDocument/2006/relationships/hyperlink" Target="https://login.consultant.ru/link/?req=doc&amp;base=LAW&amp;n=99661&amp;date=12.11.2019&amp;dst=100004&amp;fld=134" TargetMode="External"/><Relationship Id="rId127" Type="http://schemas.openxmlformats.org/officeDocument/2006/relationships/hyperlink" Target="https://login.consultant.ru/link/?req=doc&amp;base=LAW&amp;n=324815&amp;date=12.11.2019&amp;dst=100043&amp;fld=134" TargetMode="External"/><Relationship Id="rId10" Type="http://schemas.openxmlformats.org/officeDocument/2006/relationships/hyperlink" Target="https://login.consultant.ru/link/?req=doc&amp;base=LAW&amp;n=95813&amp;date=12.11.2019&amp;dst=100005&amp;fld=134" TargetMode="External"/><Relationship Id="rId31" Type="http://schemas.openxmlformats.org/officeDocument/2006/relationships/hyperlink" Target="https://login.consultant.ru/link/?req=doc&amp;base=LAW&amp;n=165029&amp;date=12.11.2019&amp;dst=100131&amp;fld=134" TargetMode="External"/><Relationship Id="rId44" Type="http://schemas.openxmlformats.org/officeDocument/2006/relationships/hyperlink" Target="https://login.consultant.ru/link/?req=doc&amp;base=LAW&amp;n=202531&amp;date=12.11.2019&amp;dst=100010&amp;fld=134" TargetMode="External"/><Relationship Id="rId52" Type="http://schemas.openxmlformats.org/officeDocument/2006/relationships/hyperlink" Target="https://login.consultant.ru/link/?req=doc&amp;base=LAW&amp;n=95813&amp;date=12.11.2019&amp;dst=100012&amp;fld=134" TargetMode="External"/><Relationship Id="rId60" Type="http://schemas.openxmlformats.org/officeDocument/2006/relationships/hyperlink" Target="https://login.consultant.ru/link/?req=doc&amp;base=LAW&amp;n=184123&amp;date=12.11.2019&amp;dst=100015&amp;fld=134" TargetMode="External"/><Relationship Id="rId65" Type="http://schemas.openxmlformats.org/officeDocument/2006/relationships/hyperlink" Target="https://login.consultant.ru/link/?req=doc&amp;base=LAW&amp;n=288962&amp;date=12.11.2019&amp;dst=100009&amp;fld=134" TargetMode="External"/><Relationship Id="rId73" Type="http://schemas.openxmlformats.org/officeDocument/2006/relationships/hyperlink" Target="https://login.consultant.ru/link/?req=doc&amp;base=LAW&amp;n=203584&amp;date=12.11.2019&amp;dst=100021&amp;fld=134" TargetMode="External"/><Relationship Id="rId78" Type="http://schemas.openxmlformats.org/officeDocument/2006/relationships/hyperlink" Target="https://login.consultant.ru/link/?req=doc&amp;base=LAW&amp;n=203584&amp;date=12.11.2019&amp;dst=100026&amp;fld=134" TargetMode="External"/><Relationship Id="rId81" Type="http://schemas.openxmlformats.org/officeDocument/2006/relationships/hyperlink" Target="https://login.consultant.ru/link/?req=doc&amp;base=LAW&amp;n=203584&amp;date=12.11.2019&amp;dst=100029&amp;fld=134" TargetMode="External"/><Relationship Id="rId86" Type="http://schemas.openxmlformats.org/officeDocument/2006/relationships/hyperlink" Target="https://login.consultant.ru/link/?req=doc&amp;base=LAW&amp;n=184123&amp;date=12.11.2019&amp;dst=100022&amp;fld=134" TargetMode="External"/><Relationship Id="rId94" Type="http://schemas.openxmlformats.org/officeDocument/2006/relationships/hyperlink" Target="https://login.consultant.ru/link/?req=doc&amp;base=LAW&amp;n=94542&amp;date=12.11.2019&amp;dst=100012&amp;fld=134" TargetMode="External"/><Relationship Id="rId99" Type="http://schemas.openxmlformats.org/officeDocument/2006/relationships/hyperlink" Target="https://login.consultant.ru/link/?req=doc&amp;base=LAW&amp;n=203584&amp;date=12.11.2019&amp;dst=100032&amp;fld=134" TargetMode="External"/><Relationship Id="rId101" Type="http://schemas.openxmlformats.org/officeDocument/2006/relationships/hyperlink" Target="https://login.consultant.ru/link/?req=doc&amp;base=LAW&amp;n=324815&amp;date=12.11.2019&amp;dst=100020&amp;fld=134" TargetMode="External"/><Relationship Id="rId122" Type="http://schemas.openxmlformats.org/officeDocument/2006/relationships/hyperlink" Target="https://login.consultant.ru/link/?req=doc&amp;base=LAW&amp;n=216201&amp;date=12.11.2019&amp;dst=100014&amp;fld=134" TargetMode="External"/><Relationship Id="rId130" Type="http://schemas.openxmlformats.org/officeDocument/2006/relationships/hyperlink" Target="https://login.consultant.ru/link/?req=doc&amp;base=LAW&amp;n=203584&amp;date=12.11.2019&amp;dst=100038&amp;fld=134" TargetMode="External"/><Relationship Id="rId135" Type="http://schemas.openxmlformats.org/officeDocument/2006/relationships/hyperlink" Target="https://login.consultant.ru/link/?req=doc&amp;base=LAW&amp;n=99661&amp;date=12.11.2019&amp;dst=100004&amp;fld=134" TargetMode="External"/><Relationship Id="rId143" Type="http://schemas.openxmlformats.org/officeDocument/2006/relationships/hyperlink" Target="https://login.consultant.ru/link/?req=doc&amp;base=LAW&amp;n=288962&amp;date=12.11.2019&amp;dst=100016&amp;fld=134" TargetMode="External"/><Relationship Id="rId148" Type="http://schemas.openxmlformats.org/officeDocument/2006/relationships/hyperlink" Target="https://login.consultant.ru/link/?req=doc&amp;base=LAW&amp;n=203584&amp;date=12.11.2019&amp;dst=100052&amp;fld=134" TargetMode="External"/><Relationship Id="rId151" Type="http://schemas.openxmlformats.org/officeDocument/2006/relationships/hyperlink" Target="https://login.consultant.ru/link/?req=doc&amp;base=LAW&amp;n=150575&amp;date=12.11.2019&amp;dst=100047&amp;fld=134" TargetMode="External"/><Relationship Id="rId156" Type="http://schemas.openxmlformats.org/officeDocument/2006/relationships/hyperlink" Target="https://login.consultant.ru/link/?req=doc&amp;base=LAW&amp;n=324815&amp;date=12.11.2019&amp;dst=100047&amp;fld=134" TargetMode="External"/><Relationship Id="rId164" Type="http://schemas.openxmlformats.org/officeDocument/2006/relationships/hyperlink" Target="https://login.consultant.ru/link/?req=doc&amp;base=LAW&amp;n=203584&amp;date=12.11.2019&amp;dst=100058&amp;fld=134" TargetMode="External"/><Relationship Id="rId169" Type="http://schemas.openxmlformats.org/officeDocument/2006/relationships/hyperlink" Target="https://login.consultant.ru/link/?req=doc&amp;base=LAW&amp;n=327713&amp;date=12.11.2019&amp;dst=100011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4785&amp;date=12.11.2019&amp;dst=100005&amp;fld=134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165029&amp;date=12.11.2019&amp;dst=100128&amp;fld=134" TargetMode="External"/><Relationship Id="rId18" Type="http://schemas.openxmlformats.org/officeDocument/2006/relationships/hyperlink" Target="https://login.consultant.ru/link/?req=doc&amp;base=LAW&amp;n=300778&amp;date=12.11.2019&amp;dst=100005&amp;fld=134" TargetMode="External"/><Relationship Id="rId39" Type="http://schemas.openxmlformats.org/officeDocument/2006/relationships/hyperlink" Target="https://login.consultant.ru/link/?req=doc&amp;base=LAW&amp;n=326411&amp;date=12.11.2019&amp;dst=100005&amp;fld=134" TargetMode="External"/><Relationship Id="rId109" Type="http://schemas.openxmlformats.org/officeDocument/2006/relationships/hyperlink" Target="https://login.consultant.ru/link/?req=doc&amp;base=LAW&amp;n=295177&amp;date=12.11.2019&amp;dst=100023&amp;fld=134" TargetMode="External"/><Relationship Id="rId34" Type="http://schemas.openxmlformats.org/officeDocument/2006/relationships/hyperlink" Target="https://login.consultant.ru/link/?req=doc&amp;base=LAW&amp;n=288962&amp;date=12.11.2019&amp;dst=100005&amp;fld=134" TargetMode="External"/><Relationship Id="rId50" Type="http://schemas.openxmlformats.org/officeDocument/2006/relationships/hyperlink" Target="https://login.consultant.ru/link/?req=doc&amp;base=LAW&amp;n=184123&amp;date=12.11.2019&amp;dst=100011&amp;fld=134" TargetMode="External"/><Relationship Id="rId55" Type="http://schemas.openxmlformats.org/officeDocument/2006/relationships/hyperlink" Target="https://login.consultant.ru/link/?req=doc&amp;base=LAW&amp;n=295177&amp;date=12.11.2019&amp;dst=100012&amp;fld=134" TargetMode="External"/><Relationship Id="rId76" Type="http://schemas.openxmlformats.org/officeDocument/2006/relationships/hyperlink" Target="https://login.consultant.ru/link/?req=doc&amp;base=LAW&amp;n=203584&amp;date=12.11.2019&amp;dst=100024&amp;fld=134" TargetMode="External"/><Relationship Id="rId97" Type="http://schemas.openxmlformats.org/officeDocument/2006/relationships/hyperlink" Target="https://login.consultant.ru/link/?req=doc&amp;base=LAW&amp;n=99661&amp;date=12.11.2019&amp;dst=100004&amp;fld=134" TargetMode="External"/><Relationship Id="rId104" Type="http://schemas.openxmlformats.org/officeDocument/2006/relationships/hyperlink" Target="https://login.consultant.ru/link/?req=doc&amp;base=LAW&amp;n=324815&amp;date=12.11.2019&amp;dst=100029&amp;fld=134" TargetMode="External"/><Relationship Id="rId120" Type="http://schemas.openxmlformats.org/officeDocument/2006/relationships/hyperlink" Target="https://login.consultant.ru/link/?req=doc&amp;base=LAW&amp;n=203584&amp;date=12.11.2019&amp;dst=100036&amp;fld=134" TargetMode="External"/><Relationship Id="rId125" Type="http://schemas.openxmlformats.org/officeDocument/2006/relationships/hyperlink" Target="https://login.consultant.ru/link/?req=doc&amp;base=LAW&amp;n=99661&amp;date=12.11.2019&amp;dst=100004&amp;fld=134" TargetMode="External"/><Relationship Id="rId141" Type="http://schemas.openxmlformats.org/officeDocument/2006/relationships/hyperlink" Target="https://login.consultant.ru/link/?req=doc&amp;base=LAW&amp;n=288962&amp;date=12.11.2019&amp;dst=100014&amp;fld=134" TargetMode="External"/><Relationship Id="rId146" Type="http://schemas.openxmlformats.org/officeDocument/2006/relationships/hyperlink" Target="https://login.consultant.ru/link/?req=doc&amp;base=LAW&amp;n=150575&amp;date=12.11.2019&amp;dst=100033&amp;fld=134" TargetMode="External"/><Relationship Id="rId167" Type="http://schemas.openxmlformats.org/officeDocument/2006/relationships/hyperlink" Target="https://login.consultant.ru/link/?req=doc&amp;base=LAW&amp;n=327713&amp;date=12.11.2019&amp;dst=100009&amp;fld=134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LAW&amp;n=203584&amp;date=12.11.2019&amp;dst=100019&amp;fld=134" TargetMode="External"/><Relationship Id="rId92" Type="http://schemas.openxmlformats.org/officeDocument/2006/relationships/hyperlink" Target="https://login.consultant.ru/link/?req=doc&amp;base=LAW&amp;n=320444&amp;date=12.11.2019&amp;dst=100011&amp;fld=134" TargetMode="External"/><Relationship Id="rId162" Type="http://schemas.openxmlformats.org/officeDocument/2006/relationships/hyperlink" Target="https://login.consultant.ru/link/?req=doc&amp;base=LAW&amp;n=99661&amp;date=12.11.2019&amp;dst=100004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95337&amp;date=12.11.2019&amp;dst=100005&amp;fld=134" TargetMode="External"/><Relationship Id="rId24" Type="http://schemas.openxmlformats.org/officeDocument/2006/relationships/hyperlink" Target="https://login.consultant.ru/link/?req=doc&amp;base=LAW&amp;n=203584&amp;date=12.11.2019&amp;dst=100010&amp;fld=134" TargetMode="External"/><Relationship Id="rId40" Type="http://schemas.openxmlformats.org/officeDocument/2006/relationships/hyperlink" Target="https://login.consultant.ru/link/?req=doc&amp;base=LAW&amp;n=327713&amp;date=12.11.2019&amp;dst=100015&amp;fld=134" TargetMode="External"/><Relationship Id="rId45" Type="http://schemas.openxmlformats.org/officeDocument/2006/relationships/hyperlink" Target="https://login.consultant.ru/link/?req=doc&amp;base=LAW&amp;n=165029&amp;date=12.11.2019&amp;dst=100132&amp;fld=134" TargetMode="External"/><Relationship Id="rId66" Type="http://schemas.openxmlformats.org/officeDocument/2006/relationships/hyperlink" Target="https://login.consultant.ru/link/?req=doc&amp;base=LAW&amp;n=203584&amp;date=12.11.2019&amp;dst=100013&amp;fld=134" TargetMode="External"/><Relationship Id="rId87" Type="http://schemas.openxmlformats.org/officeDocument/2006/relationships/hyperlink" Target="https://login.consultant.ru/link/?req=doc&amp;base=LAW&amp;n=326411&amp;date=12.11.2019&amp;dst=100010&amp;fld=134" TargetMode="External"/><Relationship Id="rId110" Type="http://schemas.openxmlformats.org/officeDocument/2006/relationships/hyperlink" Target="https://login.consultant.ru/link/?req=doc&amp;base=LAW&amp;n=295177&amp;date=12.11.2019&amp;dst=100024&amp;fld=134" TargetMode="External"/><Relationship Id="rId115" Type="http://schemas.openxmlformats.org/officeDocument/2006/relationships/hyperlink" Target="https://login.consultant.ru/link/?req=doc&amp;base=LAW&amp;n=295177&amp;date=12.11.2019&amp;dst=100028&amp;fld=134" TargetMode="External"/><Relationship Id="rId131" Type="http://schemas.openxmlformats.org/officeDocument/2006/relationships/hyperlink" Target="https://login.consultant.ru/link/?req=doc&amp;base=LAW&amp;n=203584&amp;date=12.11.2019&amp;dst=100043&amp;fld=134" TargetMode="External"/><Relationship Id="rId136" Type="http://schemas.openxmlformats.org/officeDocument/2006/relationships/hyperlink" Target="https://login.consultant.ru/link/?req=doc&amp;base=LAW&amp;n=203584&amp;date=12.11.2019&amp;dst=100044&amp;fld=134" TargetMode="External"/><Relationship Id="rId157" Type="http://schemas.openxmlformats.org/officeDocument/2006/relationships/hyperlink" Target="https://login.consultant.ru/link/?req=doc&amp;base=LAW&amp;n=99661&amp;date=12.11.2019&amp;dst=100004&amp;fld=134" TargetMode="External"/><Relationship Id="rId61" Type="http://schemas.openxmlformats.org/officeDocument/2006/relationships/hyperlink" Target="https://login.consultant.ru/link/?req=doc&amp;base=LAW&amp;n=295177&amp;date=12.11.2019&amp;dst=100018&amp;fld=134" TargetMode="External"/><Relationship Id="rId82" Type="http://schemas.openxmlformats.org/officeDocument/2006/relationships/hyperlink" Target="https://login.consultant.ru/link/?req=doc&amp;base=LAW&amp;n=53689&amp;date=12.11.2019&amp;dst=100102&amp;fld=134" TargetMode="External"/><Relationship Id="rId152" Type="http://schemas.openxmlformats.org/officeDocument/2006/relationships/hyperlink" Target="https://login.consultant.ru/link/?req=doc&amp;base=LAW&amp;n=150575&amp;date=12.11.2019&amp;dst=100020&amp;fld=134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320884&amp;date=12.11.2019&amp;dst=100005&amp;fld=134" TargetMode="External"/><Relationship Id="rId14" Type="http://schemas.openxmlformats.org/officeDocument/2006/relationships/hyperlink" Target="https://login.consultant.ru/link/?req=doc&amp;base=LAW&amp;n=184123&amp;date=12.11.2019&amp;dst=100005&amp;fld=134" TargetMode="External"/><Relationship Id="rId30" Type="http://schemas.openxmlformats.org/officeDocument/2006/relationships/hyperlink" Target="https://login.consultant.ru/link/?req=doc&amp;base=LAW&amp;n=325099&amp;date=12.11.2019&amp;dst=100046&amp;fld=134" TargetMode="External"/><Relationship Id="rId35" Type="http://schemas.openxmlformats.org/officeDocument/2006/relationships/hyperlink" Target="https://login.consultant.ru/link/?req=doc&amp;base=LAW&amp;n=295177&amp;date=12.11.2019&amp;dst=100005&amp;fld=134" TargetMode="External"/><Relationship Id="rId56" Type="http://schemas.openxmlformats.org/officeDocument/2006/relationships/hyperlink" Target="https://login.consultant.ru/link/?req=doc&amp;base=LAW&amp;n=324815&amp;date=12.11.2019&amp;dst=100010&amp;fld=134" TargetMode="External"/><Relationship Id="rId77" Type="http://schemas.openxmlformats.org/officeDocument/2006/relationships/hyperlink" Target="https://login.consultant.ru/link/?req=doc&amp;base=LAW&amp;n=203584&amp;date=12.11.2019&amp;dst=100025&amp;fld=134" TargetMode="External"/><Relationship Id="rId100" Type="http://schemas.openxmlformats.org/officeDocument/2006/relationships/hyperlink" Target="https://login.consultant.ru/link/?req=doc&amp;base=LAW&amp;n=184123&amp;date=12.11.2019&amp;dst=100027&amp;fld=134" TargetMode="External"/><Relationship Id="rId105" Type="http://schemas.openxmlformats.org/officeDocument/2006/relationships/hyperlink" Target="https://login.consultant.ru/link/?req=doc&amp;base=LAW&amp;n=324815&amp;date=12.11.2019&amp;dst=100031&amp;fld=134" TargetMode="External"/><Relationship Id="rId126" Type="http://schemas.openxmlformats.org/officeDocument/2006/relationships/hyperlink" Target="https://login.consultant.ru/link/?req=doc&amp;base=LAW&amp;n=324815&amp;date=12.11.2019&amp;dst=100041&amp;fld=134" TargetMode="External"/><Relationship Id="rId147" Type="http://schemas.openxmlformats.org/officeDocument/2006/relationships/hyperlink" Target="https://login.consultant.ru/link/?req=doc&amp;base=LAW&amp;n=165029&amp;date=12.11.2019&amp;dst=100134&amp;fld=134" TargetMode="External"/><Relationship Id="rId168" Type="http://schemas.openxmlformats.org/officeDocument/2006/relationships/hyperlink" Target="https://login.consultant.ru/link/?req=doc&amp;base=LAW&amp;n=327713&amp;date=12.11.2019&amp;dst=100010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LAW&amp;n=95813&amp;date=12.11.2019&amp;dst=100011&amp;fld=134" TargetMode="External"/><Relationship Id="rId72" Type="http://schemas.openxmlformats.org/officeDocument/2006/relationships/hyperlink" Target="https://login.consultant.ru/link/?req=doc&amp;base=LAW&amp;n=203584&amp;date=12.11.2019&amp;dst=100020&amp;fld=134" TargetMode="External"/><Relationship Id="rId93" Type="http://schemas.openxmlformats.org/officeDocument/2006/relationships/hyperlink" Target="https://login.consultant.ru/link/?req=doc&amp;base=LAW&amp;n=300778&amp;date=12.11.2019&amp;dst=100007&amp;fld=134" TargetMode="External"/><Relationship Id="rId98" Type="http://schemas.openxmlformats.org/officeDocument/2006/relationships/hyperlink" Target="https://login.consultant.ru/link/?req=doc&amp;base=LAW&amp;n=184123&amp;date=12.11.2019&amp;dst=100026&amp;fld=134" TargetMode="External"/><Relationship Id="rId121" Type="http://schemas.openxmlformats.org/officeDocument/2006/relationships/hyperlink" Target="https://login.consultant.ru/link/?req=doc&amp;base=LAW&amp;n=216201&amp;date=12.11.2019&amp;dst=100116&amp;fld=134" TargetMode="External"/><Relationship Id="rId142" Type="http://schemas.openxmlformats.org/officeDocument/2006/relationships/hyperlink" Target="https://login.consultant.ru/link/?req=doc&amp;base=LAW&amp;n=288962&amp;date=12.11.2019&amp;dst=100015&amp;fld=134" TargetMode="External"/><Relationship Id="rId163" Type="http://schemas.openxmlformats.org/officeDocument/2006/relationships/hyperlink" Target="https://login.consultant.ru/link/?req=doc&amp;base=LAW&amp;n=324815&amp;date=12.11.2019&amp;dst=100050&amp;f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165029&amp;date=12.11.2019&amp;dst=100130&amp;fld=134" TargetMode="External"/><Relationship Id="rId46" Type="http://schemas.openxmlformats.org/officeDocument/2006/relationships/hyperlink" Target="https://login.consultant.ru/link/?req=doc&amp;base=LAW&amp;n=95813&amp;date=12.11.2019&amp;dst=100010&amp;fld=134" TargetMode="External"/><Relationship Id="rId67" Type="http://schemas.openxmlformats.org/officeDocument/2006/relationships/hyperlink" Target="https://login.consultant.ru/link/?req=doc&amp;base=LAW&amp;n=203584&amp;date=12.11.2019&amp;dst=100015&amp;fld=134" TargetMode="External"/><Relationship Id="rId116" Type="http://schemas.openxmlformats.org/officeDocument/2006/relationships/hyperlink" Target="https://login.consultant.ru/link/?req=doc&amp;base=LAW&amp;n=323989&amp;date=12.11.2019&amp;dst=100012&amp;fld=134" TargetMode="External"/><Relationship Id="rId137" Type="http://schemas.openxmlformats.org/officeDocument/2006/relationships/hyperlink" Target="https://login.consultant.ru/link/?req=doc&amp;base=LAW&amp;n=203584&amp;date=12.11.2019&amp;dst=100046&amp;fld=134" TargetMode="External"/><Relationship Id="rId158" Type="http://schemas.openxmlformats.org/officeDocument/2006/relationships/hyperlink" Target="https://login.consultant.ru/link/?req=doc&amp;base=LAW&amp;n=184123&amp;date=12.11.2019&amp;dst=100033&amp;fld=134" TargetMode="External"/><Relationship Id="rId20" Type="http://schemas.openxmlformats.org/officeDocument/2006/relationships/hyperlink" Target="https://login.consultant.ru/link/?req=doc&amp;base=LAW&amp;n=324815&amp;date=12.11.2019&amp;dst=100005&amp;fld=134" TargetMode="External"/><Relationship Id="rId41" Type="http://schemas.openxmlformats.org/officeDocument/2006/relationships/hyperlink" Target="https://login.consultant.ru/link/?req=doc&amp;base=LAW&amp;n=329369&amp;date=12.11.2019&amp;dst=2&amp;fld=134" TargetMode="External"/><Relationship Id="rId62" Type="http://schemas.openxmlformats.org/officeDocument/2006/relationships/hyperlink" Target="https://login.consultant.ru/link/?req=doc&amp;base=LAW&amp;n=184123&amp;date=12.11.2019&amp;dst=100017&amp;fld=134" TargetMode="External"/><Relationship Id="rId83" Type="http://schemas.openxmlformats.org/officeDocument/2006/relationships/hyperlink" Target="https://login.consultant.ru/link/?req=doc&amp;base=LAW&amp;n=203584&amp;date=12.11.2019&amp;dst=100030&amp;fld=134" TargetMode="External"/><Relationship Id="rId88" Type="http://schemas.openxmlformats.org/officeDocument/2006/relationships/hyperlink" Target="https://login.consultant.ru/link/?req=doc&amp;base=LAW&amp;n=324815&amp;date=12.11.2019&amp;dst=100016&amp;fld=134" TargetMode="External"/><Relationship Id="rId111" Type="http://schemas.openxmlformats.org/officeDocument/2006/relationships/hyperlink" Target="https://login.consultant.ru/link/?req=doc&amp;base=LAW&amp;n=295177&amp;date=12.11.2019&amp;dst=100025&amp;fld=134" TargetMode="External"/><Relationship Id="rId132" Type="http://schemas.openxmlformats.org/officeDocument/2006/relationships/hyperlink" Target="https://login.consultant.ru/link/?req=doc&amp;base=LAW&amp;n=203584&amp;date=12.11.2019&amp;dst=100043&amp;fld=134" TargetMode="External"/><Relationship Id="rId153" Type="http://schemas.openxmlformats.org/officeDocument/2006/relationships/hyperlink" Target="https://login.consultant.ru/link/?req=doc&amp;base=LAW&amp;n=203584&amp;date=12.11.2019&amp;dst=100053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13206</Words>
  <Characters>75276</Characters>
  <Application>Microsoft Office Word</Application>
  <DocSecurity>2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20.02.2006 N 95(ред. от 27.06.2019)"О порядке и условиях признания лица инвалидом"(с изм. и доп., вступ. в силу с 01.10.2019)</vt:lpstr>
    </vt:vector>
  </TitlesOfParts>
  <Company>КонсультантПлюс Версия 4018.00.50</Company>
  <LinksUpToDate>false</LinksUpToDate>
  <CharactersWithSpaces>88306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20.02.2006 N 95(ред. от 27.06.2019)"О порядке и условиях признания лица инвалидом"(с изм. и доп., вступ. в силу с 01.10.2019)</dc:title>
  <dc:subject/>
  <dc:creator>HP</dc:creator>
  <cp:keywords/>
  <dc:description/>
  <cp:lastModifiedBy>HP</cp:lastModifiedBy>
  <cp:revision>2</cp:revision>
  <dcterms:created xsi:type="dcterms:W3CDTF">2019-11-12T07:13:00Z</dcterms:created>
  <dcterms:modified xsi:type="dcterms:W3CDTF">2019-11-12T07:13:00Z</dcterms:modified>
</cp:coreProperties>
</file>